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56283" w:rsidRDefault="00756283">
      <w:pPr>
        <w:jc w:val="both"/>
        <w:rPr>
          <w:sz w:val="28"/>
          <w:szCs w:val="28"/>
        </w:rPr>
      </w:pPr>
    </w:p>
    <w:p w:rsidR="00F35D15" w:rsidRPr="0009790E" w:rsidRDefault="007D7A9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123190</wp:posOffset>
            </wp:positionV>
            <wp:extent cx="6452235" cy="4784725"/>
            <wp:effectExtent l="19050" t="19050" r="24765" b="15875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4784725"/>
                    </a:xfrm>
                    <a:prstGeom prst="rect">
                      <a:avLst/>
                    </a:prstGeom>
                    <a:solidFill>
                      <a:srgbClr val="00FF0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D15" w:rsidRPr="0009790E" w:rsidRDefault="00F35D15">
      <w:pPr>
        <w:jc w:val="both"/>
        <w:rPr>
          <w:sz w:val="28"/>
          <w:szCs w:val="28"/>
        </w:rPr>
      </w:pPr>
    </w:p>
    <w:p w:rsidR="00F35D15" w:rsidRDefault="00F35D15">
      <w:pPr>
        <w:suppressAutoHyphens w:val="0"/>
        <w:spacing w:line="100" w:lineRule="atLeast"/>
        <w:jc w:val="center"/>
        <w:rPr>
          <w:b/>
          <w:bCs/>
          <w:sz w:val="28"/>
          <w:szCs w:val="28"/>
        </w:rPr>
      </w:pPr>
    </w:p>
    <w:p w:rsidR="00756283" w:rsidRPr="0009790E" w:rsidRDefault="00756283">
      <w:pPr>
        <w:suppressAutoHyphens w:val="0"/>
        <w:spacing w:line="100" w:lineRule="atLeast"/>
        <w:jc w:val="center"/>
        <w:rPr>
          <w:b/>
          <w:bCs/>
          <w:sz w:val="28"/>
          <w:szCs w:val="28"/>
        </w:rPr>
      </w:pPr>
    </w:p>
    <w:p w:rsidR="00F35D15" w:rsidRPr="00264CF9" w:rsidRDefault="00F35D15">
      <w:pPr>
        <w:suppressAutoHyphens w:val="0"/>
        <w:spacing w:line="100" w:lineRule="atLeast"/>
        <w:jc w:val="center"/>
        <w:rPr>
          <w:b/>
          <w:bCs/>
          <w:sz w:val="52"/>
          <w:szCs w:val="52"/>
        </w:rPr>
      </w:pPr>
      <w:r w:rsidRPr="00264CF9">
        <w:rPr>
          <w:b/>
          <w:bCs/>
          <w:sz w:val="52"/>
          <w:szCs w:val="52"/>
        </w:rPr>
        <w:t>Борщевик</w:t>
      </w:r>
    </w:p>
    <w:p w:rsidR="00F35D15" w:rsidRPr="00264CF9" w:rsidRDefault="00F35D15">
      <w:pPr>
        <w:suppressAutoHyphens w:val="0"/>
        <w:spacing w:line="100" w:lineRule="atLeast"/>
        <w:jc w:val="center"/>
        <w:rPr>
          <w:b/>
          <w:bCs/>
          <w:sz w:val="52"/>
          <w:szCs w:val="52"/>
        </w:rPr>
      </w:pPr>
      <w:r w:rsidRPr="00264CF9">
        <w:rPr>
          <w:b/>
          <w:bCs/>
          <w:sz w:val="52"/>
          <w:szCs w:val="52"/>
        </w:rPr>
        <w:t>(меры борьбы)</w:t>
      </w:r>
    </w:p>
    <w:p w:rsidR="00F35D15" w:rsidRPr="0009790E" w:rsidRDefault="00F35D15">
      <w:pPr>
        <w:spacing w:line="360" w:lineRule="auto"/>
        <w:jc w:val="center"/>
        <w:rPr>
          <w:b/>
          <w:bCs/>
          <w:sz w:val="28"/>
          <w:szCs w:val="28"/>
        </w:rPr>
      </w:pPr>
    </w:p>
    <w:p w:rsidR="00F35D15" w:rsidRPr="0009790E" w:rsidRDefault="00F35D15">
      <w:pPr>
        <w:spacing w:line="360" w:lineRule="auto"/>
        <w:jc w:val="center"/>
        <w:rPr>
          <w:sz w:val="28"/>
          <w:szCs w:val="28"/>
        </w:rPr>
      </w:pPr>
    </w:p>
    <w:p w:rsidR="00C748EF" w:rsidRDefault="00C748EF" w:rsidP="00C748EF">
      <w:pPr>
        <w:suppressAutoHyphens w:val="0"/>
        <w:jc w:val="both"/>
      </w:pPr>
      <w:r>
        <w:t>Составители:</w:t>
      </w:r>
    </w:p>
    <w:p w:rsidR="00C748EF" w:rsidRDefault="00C748EF" w:rsidP="00C748EF">
      <w:pPr>
        <w:numPr>
          <w:ilvl w:val="0"/>
          <w:numId w:val="2"/>
        </w:numPr>
        <w:suppressAutoHyphens w:val="0"/>
        <w:jc w:val="both"/>
      </w:pPr>
      <w:r w:rsidRPr="004778E2">
        <w:t>ФГБНУ ФАНЦ Северо-Востока им. Н.В. Рудницкого»</w:t>
      </w:r>
    </w:p>
    <w:p w:rsidR="00C748EF" w:rsidRDefault="00C748EF" w:rsidP="00C748EF">
      <w:pPr>
        <w:numPr>
          <w:ilvl w:val="0"/>
          <w:numId w:val="2"/>
        </w:numPr>
        <w:suppressAutoHyphens w:val="0"/>
        <w:jc w:val="both"/>
      </w:pPr>
      <w:r>
        <w:t>Филиал ФГБУ «Россельхозцентр» по Кировской области</w:t>
      </w:r>
    </w:p>
    <w:p w:rsidR="00C748EF" w:rsidRPr="00264CF9" w:rsidRDefault="00C748EF" w:rsidP="00C748EF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t>Вятский государственный университет</w:t>
      </w:r>
    </w:p>
    <w:p w:rsidR="00C748EF" w:rsidRPr="00D50DAC" w:rsidRDefault="00C748EF" w:rsidP="00C748EF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t>Министерство сельского хозяйства и продовольствия Кировской области</w:t>
      </w:r>
    </w:p>
    <w:p w:rsidR="00B31333" w:rsidRPr="00B31333" w:rsidRDefault="00C748EF" w:rsidP="00C748EF">
      <w:pPr>
        <w:numPr>
          <w:ilvl w:val="0"/>
          <w:numId w:val="2"/>
        </w:numPr>
        <w:suppressAutoHyphens w:val="0"/>
        <w:jc w:val="both"/>
        <w:rPr>
          <w:sz w:val="28"/>
          <w:szCs w:val="28"/>
        </w:rPr>
      </w:pPr>
      <w:r>
        <w:t xml:space="preserve">Управление федеральной службы по ветеринарному и фитосанитарному надзору </w:t>
      </w:r>
    </w:p>
    <w:p w:rsidR="00C748EF" w:rsidRPr="00264CF9" w:rsidRDefault="00C748EF" w:rsidP="00B31333">
      <w:pPr>
        <w:suppressAutoHyphens w:val="0"/>
        <w:ind w:left="720"/>
        <w:jc w:val="both"/>
        <w:rPr>
          <w:sz w:val="28"/>
          <w:szCs w:val="28"/>
        </w:rPr>
      </w:pPr>
      <w:r>
        <w:t>по Кировской области и Удмуртской Республике</w:t>
      </w:r>
    </w:p>
    <w:p w:rsidR="00C748EF" w:rsidRDefault="00C748EF" w:rsidP="00C748EF">
      <w:pPr>
        <w:jc w:val="center"/>
        <w:rPr>
          <w:b/>
          <w:bCs/>
          <w:sz w:val="28"/>
          <w:szCs w:val="28"/>
        </w:rPr>
      </w:pPr>
    </w:p>
    <w:p w:rsidR="00F35D15" w:rsidRPr="0009790E" w:rsidRDefault="00F35D15">
      <w:pPr>
        <w:spacing w:line="360" w:lineRule="auto"/>
        <w:jc w:val="center"/>
        <w:rPr>
          <w:sz w:val="28"/>
          <w:szCs w:val="28"/>
        </w:rPr>
      </w:pPr>
    </w:p>
    <w:p w:rsidR="00264CF9" w:rsidRPr="0009790E" w:rsidRDefault="00264CF9">
      <w:pPr>
        <w:jc w:val="both"/>
        <w:rPr>
          <w:sz w:val="28"/>
          <w:szCs w:val="28"/>
        </w:rPr>
      </w:pPr>
    </w:p>
    <w:p w:rsidR="00F35D15" w:rsidRDefault="00F35D15">
      <w:pPr>
        <w:jc w:val="center"/>
        <w:rPr>
          <w:b/>
          <w:bCs/>
          <w:sz w:val="28"/>
          <w:szCs w:val="28"/>
        </w:rPr>
      </w:pPr>
      <w:r w:rsidRPr="0009790E">
        <w:rPr>
          <w:b/>
          <w:bCs/>
          <w:sz w:val="28"/>
          <w:szCs w:val="28"/>
        </w:rPr>
        <w:t>Киров - 20</w:t>
      </w:r>
      <w:r w:rsidR="00E63B51">
        <w:rPr>
          <w:b/>
          <w:bCs/>
          <w:sz w:val="28"/>
          <w:szCs w:val="28"/>
        </w:rPr>
        <w:t>18</w:t>
      </w:r>
      <w:r w:rsidRPr="0009790E">
        <w:rPr>
          <w:b/>
          <w:bCs/>
          <w:sz w:val="28"/>
          <w:szCs w:val="28"/>
        </w:rPr>
        <w:t xml:space="preserve"> г.</w:t>
      </w:r>
    </w:p>
    <w:p w:rsidR="00756283" w:rsidRDefault="007562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5209"/>
        <w:gridCol w:w="5210"/>
      </w:tblGrid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Cs/>
                <w:sz w:val="28"/>
                <w:szCs w:val="28"/>
                <w:lang w:eastAsia="en-US"/>
              </w:rPr>
            </w:pPr>
            <w:r w:rsidRPr="00AB0BC7">
              <w:rPr>
                <w:bCs/>
                <w:sz w:val="28"/>
                <w:szCs w:val="28"/>
                <w:lang w:eastAsia="en-US"/>
              </w:rPr>
              <w:t>страницы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Введение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2-3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Ботаническое описание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3-4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Территория распространение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4-6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Фитотоксичность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6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Меры борьбы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7-10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C748EF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Приложения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11-23</w:t>
            </w:r>
          </w:p>
        </w:tc>
      </w:tr>
      <w:tr w:rsidR="00C748EF" w:rsidRPr="00C748EF" w:rsidTr="00AB0BC7">
        <w:tc>
          <w:tcPr>
            <w:tcW w:w="5209" w:type="dxa"/>
            <w:shd w:val="clear" w:color="auto" w:fill="auto"/>
          </w:tcPr>
          <w:p w:rsidR="00C748EF" w:rsidRPr="00AB0BC7" w:rsidRDefault="00B31333" w:rsidP="00AB0BC7">
            <w:pPr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С</w:t>
            </w:r>
            <w:r w:rsidR="00C748EF" w:rsidRPr="00AB0BC7">
              <w:rPr>
                <w:b/>
                <w:bCs/>
                <w:sz w:val="28"/>
                <w:szCs w:val="28"/>
                <w:lang w:eastAsia="en-US"/>
              </w:rPr>
              <w:t>писок литературы</w:t>
            </w:r>
          </w:p>
        </w:tc>
        <w:tc>
          <w:tcPr>
            <w:tcW w:w="5210" w:type="dxa"/>
            <w:shd w:val="clear" w:color="auto" w:fill="auto"/>
          </w:tcPr>
          <w:p w:rsidR="00C748EF" w:rsidRPr="00AB0BC7" w:rsidRDefault="00C748EF" w:rsidP="00AB0BC7">
            <w:pPr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AB0BC7">
              <w:rPr>
                <w:b/>
                <w:bCs/>
                <w:sz w:val="28"/>
                <w:szCs w:val="28"/>
                <w:lang w:eastAsia="en-US"/>
              </w:rPr>
              <w:t>24</w:t>
            </w:r>
          </w:p>
        </w:tc>
      </w:tr>
    </w:tbl>
    <w:p w:rsidR="00C748EF" w:rsidRDefault="00C748EF">
      <w:pPr>
        <w:jc w:val="center"/>
        <w:rPr>
          <w:b/>
          <w:bCs/>
          <w:sz w:val="28"/>
          <w:szCs w:val="28"/>
        </w:rPr>
      </w:pPr>
    </w:p>
    <w:p w:rsidR="00756283" w:rsidRPr="0009790E" w:rsidRDefault="00756283">
      <w:pPr>
        <w:jc w:val="center"/>
        <w:rPr>
          <w:b/>
          <w:bCs/>
          <w:sz w:val="28"/>
          <w:szCs w:val="28"/>
        </w:rPr>
      </w:pPr>
    </w:p>
    <w:p w:rsidR="00F35D15" w:rsidRPr="0009790E" w:rsidRDefault="00F35D15">
      <w:pPr>
        <w:tabs>
          <w:tab w:val="left" w:pos="720"/>
        </w:tabs>
        <w:spacing w:line="360" w:lineRule="auto"/>
        <w:jc w:val="center"/>
        <w:rPr>
          <w:b/>
          <w:bCs/>
          <w:sz w:val="28"/>
          <w:szCs w:val="28"/>
        </w:rPr>
      </w:pPr>
      <w:r w:rsidRPr="0009790E">
        <w:rPr>
          <w:b/>
          <w:bCs/>
          <w:sz w:val="28"/>
          <w:szCs w:val="28"/>
        </w:rPr>
        <w:t>Введение</w:t>
      </w:r>
    </w:p>
    <w:p w:rsidR="00F35D15" w:rsidRPr="0009790E" w:rsidRDefault="00F35D15">
      <w:pPr>
        <w:tabs>
          <w:tab w:val="left" w:pos="720"/>
        </w:tabs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sz w:val="28"/>
          <w:szCs w:val="28"/>
        </w:rPr>
        <w:tab/>
        <w:t xml:space="preserve">По современной систематике </w:t>
      </w:r>
      <w:r w:rsidRPr="0009790E">
        <w:rPr>
          <w:b/>
          <w:bCs/>
          <w:sz w:val="28"/>
          <w:szCs w:val="28"/>
        </w:rPr>
        <w:t>борщевик (</w:t>
      </w:r>
      <w:r w:rsidRPr="0009790E">
        <w:rPr>
          <w:b/>
          <w:bCs/>
          <w:i/>
          <w:iCs/>
          <w:sz w:val="28"/>
          <w:szCs w:val="28"/>
          <w:lang w:val="en-US"/>
        </w:rPr>
        <w:t>Heracleum</w:t>
      </w:r>
      <w:r w:rsidR="00B31333">
        <w:rPr>
          <w:b/>
          <w:bCs/>
          <w:i/>
          <w:iCs/>
          <w:sz w:val="28"/>
          <w:szCs w:val="28"/>
        </w:rPr>
        <w:t xml:space="preserve"> </w:t>
      </w:r>
      <w:r w:rsidRPr="0009790E">
        <w:rPr>
          <w:b/>
          <w:bCs/>
          <w:i/>
          <w:iCs/>
          <w:sz w:val="28"/>
          <w:szCs w:val="28"/>
          <w:lang w:val="en-US"/>
        </w:rPr>
        <w:t>L</w:t>
      </w:r>
      <w:r w:rsidRPr="0009790E">
        <w:rPr>
          <w:b/>
          <w:bCs/>
          <w:i/>
          <w:iCs/>
          <w:sz w:val="28"/>
          <w:szCs w:val="28"/>
        </w:rPr>
        <w:t>.)</w:t>
      </w:r>
      <w:r w:rsidRPr="0009790E">
        <w:rPr>
          <w:sz w:val="28"/>
          <w:szCs w:val="28"/>
        </w:rPr>
        <w:t xml:space="preserve">относится к отделу </w:t>
      </w:r>
      <w:r w:rsidRPr="0009790E">
        <w:rPr>
          <w:b/>
          <w:bCs/>
          <w:sz w:val="28"/>
          <w:szCs w:val="28"/>
        </w:rPr>
        <w:t>Покрытосеменные,</w:t>
      </w:r>
      <w:r w:rsidRPr="0009790E">
        <w:rPr>
          <w:sz w:val="28"/>
          <w:szCs w:val="28"/>
        </w:rPr>
        <w:t xml:space="preserve"> классу </w:t>
      </w:r>
      <w:r w:rsidRPr="0009790E">
        <w:rPr>
          <w:b/>
          <w:bCs/>
          <w:sz w:val="28"/>
          <w:szCs w:val="28"/>
        </w:rPr>
        <w:t>Двудольные,</w:t>
      </w:r>
      <w:r w:rsidRPr="0009790E">
        <w:rPr>
          <w:sz w:val="28"/>
          <w:szCs w:val="28"/>
        </w:rPr>
        <w:t xml:space="preserve"> семейству </w:t>
      </w:r>
      <w:r w:rsidRPr="0009790E">
        <w:rPr>
          <w:b/>
          <w:bCs/>
          <w:sz w:val="28"/>
          <w:szCs w:val="28"/>
        </w:rPr>
        <w:t>Зонтичные.</w:t>
      </w:r>
      <w:r w:rsidRPr="0009790E">
        <w:rPr>
          <w:sz w:val="28"/>
          <w:szCs w:val="28"/>
        </w:rPr>
        <w:t xml:space="preserve"> Насчитывает пр</w:t>
      </w:r>
      <w:r w:rsidRPr="0009790E">
        <w:rPr>
          <w:sz w:val="28"/>
          <w:szCs w:val="28"/>
        </w:rPr>
        <w:t>и</w:t>
      </w:r>
      <w:r w:rsidRPr="0009790E">
        <w:rPr>
          <w:sz w:val="28"/>
          <w:szCs w:val="28"/>
        </w:rPr>
        <w:t>близительно 60 -70 видов, распространённых в умеренном поясе в</w:t>
      </w:r>
      <w:r w:rsidRPr="0009790E">
        <w:rPr>
          <w:color w:val="000000"/>
          <w:sz w:val="28"/>
          <w:szCs w:val="28"/>
        </w:rPr>
        <w:t>осточного пол</w:t>
      </w:r>
      <w:r w:rsidRPr="0009790E">
        <w:rPr>
          <w:color w:val="000000"/>
          <w:sz w:val="28"/>
          <w:szCs w:val="28"/>
        </w:rPr>
        <w:t>у</w:t>
      </w:r>
      <w:r w:rsidRPr="0009790E">
        <w:rPr>
          <w:color w:val="000000"/>
          <w:sz w:val="28"/>
          <w:szCs w:val="28"/>
        </w:rPr>
        <w:t>шария. Разные виды борщевика выращиваются как декоративные растения, часть — как силосные на корм скоту, некоторые годны в пищу человеку. Часть видов, отн</w:t>
      </w:r>
      <w:r w:rsidRPr="0009790E">
        <w:rPr>
          <w:color w:val="000000"/>
          <w:sz w:val="28"/>
          <w:szCs w:val="28"/>
        </w:rPr>
        <w:t>о</w:t>
      </w:r>
      <w:r w:rsidRPr="0009790E">
        <w:rPr>
          <w:color w:val="000000"/>
          <w:sz w:val="28"/>
          <w:szCs w:val="28"/>
        </w:rPr>
        <w:t xml:space="preserve">сящиеся к секции </w:t>
      </w:r>
      <w:r w:rsidRPr="0009790E">
        <w:rPr>
          <w:i/>
          <w:iCs/>
          <w:color w:val="000000"/>
          <w:sz w:val="28"/>
          <w:szCs w:val="28"/>
          <w:lang w:val="en-US"/>
        </w:rPr>
        <w:t>Pubescentia</w:t>
      </w:r>
      <w:r w:rsidR="00B31333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color w:val="000000"/>
          <w:sz w:val="28"/>
          <w:szCs w:val="28"/>
          <w:lang w:val="en-US"/>
        </w:rPr>
        <w:t>Manden</w:t>
      </w:r>
      <w:r w:rsidRPr="0009790E">
        <w:rPr>
          <w:color w:val="000000"/>
          <w:sz w:val="28"/>
          <w:szCs w:val="28"/>
        </w:rPr>
        <w:t>., содержит фотосенсибилизирующие вещества (фуранокумарины), вызывающие фотохимические ожоги у человека и крупных мл</w:t>
      </w:r>
      <w:r w:rsidRPr="0009790E">
        <w:rPr>
          <w:color w:val="000000"/>
          <w:sz w:val="28"/>
          <w:szCs w:val="28"/>
        </w:rPr>
        <w:t>е</w:t>
      </w:r>
      <w:r w:rsidRPr="0009790E">
        <w:rPr>
          <w:color w:val="000000"/>
          <w:sz w:val="28"/>
          <w:szCs w:val="28"/>
        </w:rPr>
        <w:t>копитающих.</w:t>
      </w:r>
    </w:p>
    <w:p w:rsidR="00F35D15" w:rsidRPr="0009790E" w:rsidRDefault="00F35D15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>В русском языке в старину борщевик назывался «борщ» (засвидетельствовано с XVI века). В древности это слово означало нечто зазубренное и было дано раст</w:t>
      </w:r>
      <w:r w:rsidRPr="0009790E">
        <w:rPr>
          <w:color w:val="000000"/>
          <w:sz w:val="28"/>
          <w:szCs w:val="28"/>
        </w:rPr>
        <w:t>е</w:t>
      </w:r>
      <w:r w:rsidRPr="0009790E">
        <w:rPr>
          <w:color w:val="000000"/>
          <w:sz w:val="28"/>
          <w:szCs w:val="28"/>
        </w:rPr>
        <w:t xml:space="preserve">нию за форму листьев (сравнение: в отдалённо родственном немецком языке - </w:t>
      </w:r>
      <w:r w:rsidRPr="0009790E">
        <w:rPr>
          <w:i/>
          <w:iCs/>
          <w:color w:val="000000"/>
          <w:sz w:val="28"/>
          <w:szCs w:val="28"/>
          <w:lang w:val="en-US"/>
        </w:rPr>
        <w:t>Borste</w:t>
      </w:r>
      <w:r w:rsidRPr="0009790E">
        <w:rPr>
          <w:color w:val="000000"/>
          <w:sz w:val="28"/>
          <w:szCs w:val="28"/>
        </w:rPr>
        <w:t xml:space="preserve"> - щетина). </w:t>
      </w:r>
      <w:r w:rsidRPr="0009790E">
        <w:rPr>
          <w:sz w:val="28"/>
          <w:szCs w:val="28"/>
        </w:rPr>
        <w:t xml:space="preserve">Молодая зелень некоторых растений этого рода (в основном, борщевика сибирского) </w:t>
      </w:r>
      <w:r w:rsidRPr="0009790E">
        <w:rPr>
          <w:color w:val="000000"/>
          <w:sz w:val="28"/>
          <w:szCs w:val="28"/>
        </w:rPr>
        <w:t>использовалась для приготовления блюд, которые по этой причине та</w:t>
      </w:r>
      <w:r w:rsidRPr="0009790E">
        <w:rPr>
          <w:color w:val="000000"/>
          <w:sz w:val="28"/>
          <w:szCs w:val="28"/>
        </w:rPr>
        <w:t>к</w:t>
      </w:r>
      <w:r w:rsidRPr="0009790E">
        <w:rPr>
          <w:color w:val="000000"/>
          <w:sz w:val="28"/>
          <w:szCs w:val="28"/>
        </w:rPr>
        <w:t>же назывались «борщ». В такие блюда кроме борщевика входили и другие овощи, а сам борщевик со временем почти перестал употребляться в пищу. С XVIII века «борщ» значит уже суп со свёклой, а само растение в литературном языке стало н</w:t>
      </w:r>
      <w:r w:rsidRPr="0009790E">
        <w:rPr>
          <w:color w:val="000000"/>
          <w:sz w:val="28"/>
          <w:szCs w:val="28"/>
        </w:rPr>
        <w:t>а</w:t>
      </w:r>
      <w:r w:rsidRPr="0009790E">
        <w:rPr>
          <w:color w:val="000000"/>
          <w:sz w:val="28"/>
          <w:szCs w:val="28"/>
        </w:rPr>
        <w:t>зываться «борщевик». Аналогичное название растение имеет и в других славя</w:t>
      </w:r>
      <w:r w:rsidRPr="0009790E">
        <w:rPr>
          <w:color w:val="000000"/>
          <w:sz w:val="28"/>
          <w:szCs w:val="28"/>
        </w:rPr>
        <w:t>н</w:t>
      </w:r>
      <w:r w:rsidRPr="0009790E">
        <w:rPr>
          <w:color w:val="000000"/>
          <w:sz w:val="28"/>
          <w:szCs w:val="28"/>
        </w:rPr>
        <w:t xml:space="preserve">ских языках: украинском - </w:t>
      </w:r>
      <w:r w:rsidRPr="0009790E">
        <w:rPr>
          <w:i/>
          <w:iCs/>
          <w:color w:val="000000"/>
          <w:sz w:val="28"/>
          <w:szCs w:val="28"/>
          <w:lang w:val="uk-UA"/>
        </w:rPr>
        <w:t>Борщівник</w:t>
      </w:r>
      <w:r w:rsidRPr="0009790E">
        <w:rPr>
          <w:color w:val="000000"/>
          <w:sz w:val="28"/>
          <w:szCs w:val="28"/>
        </w:rPr>
        <w:t xml:space="preserve">, чешском - </w:t>
      </w:r>
      <w:r w:rsidRPr="0009790E">
        <w:rPr>
          <w:i/>
          <w:iCs/>
          <w:color w:val="000000"/>
          <w:sz w:val="28"/>
          <w:szCs w:val="28"/>
          <w:lang w:val="cs-CZ"/>
        </w:rPr>
        <w:t>Bolševník</w:t>
      </w:r>
      <w:r w:rsidRPr="0009790E">
        <w:rPr>
          <w:color w:val="000000"/>
          <w:sz w:val="28"/>
          <w:szCs w:val="28"/>
        </w:rPr>
        <w:t xml:space="preserve">, польском - </w:t>
      </w:r>
      <w:r w:rsidRPr="0009790E">
        <w:rPr>
          <w:i/>
          <w:iCs/>
          <w:color w:val="000000"/>
          <w:sz w:val="28"/>
          <w:szCs w:val="28"/>
          <w:lang w:val="pl-PL"/>
        </w:rPr>
        <w:t xml:space="preserve">Barszcz, </w:t>
      </w:r>
      <w:r w:rsidRPr="0009790E">
        <w:rPr>
          <w:color w:val="000000"/>
          <w:sz w:val="28"/>
          <w:szCs w:val="28"/>
        </w:rPr>
        <w:t>ниде</w:t>
      </w:r>
      <w:r w:rsidRPr="0009790E">
        <w:rPr>
          <w:color w:val="000000"/>
          <w:sz w:val="28"/>
          <w:szCs w:val="28"/>
        </w:rPr>
        <w:t>р</w:t>
      </w:r>
      <w:r w:rsidRPr="0009790E">
        <w:rPr>
          <w:color w:val="000000"/>
          <w:sz w:val="28"/>
          <w:szCs w:val="28"/>
        </w:rPr>
        <w:t xml:space="preserve">ландском — </w:t>
      </w:r>
      <w:r w:rsidRPr="0009790E">
        <w:rPr>
          <w:i/>
          <w:iCs/>
          <w:color w:val="000000"/>
          <w:sz w:val="28"/>
          <w:szCs w:val="28"/>
          <w:lang w:val="nl-NL"/>
        </w:rPr>
        <w:t xml:space="preserve">Berenklauw, </w:t>
      </w:r>
      <w:r w:rsidRPr="0009790E">
        <w:rPr>
          <w:color w:val="000000"/>
          <w:sz w:val="28"/>
          <w:szCs w:val="28"/>
        </w:rPr>
        <w:t>датском</w:t>
      </w:r>
      <w:r w:rsidRPr="0009790E">
        <w:rPr>
          <w:i/>
          <w:iCs/>
          <w:color w:val="000000"/>
          <w:sz w:val="28"/>
          <w:szCs w:val="28"/>
        </w:rPr>
        <w:t xml:space="preserve"> — </w:t>
      </w:r>
      <w:r w:rsidRPr="0009790E">
        <w:rPr>
          <w:i/>
          <w:iCs/>
          <w:color w:val="000000"/>
          <w:sz w:val="28"/>
          <w:szCs w:val="28"/>
          <w:lang w:val="da-DK"/>
        </w:rPr>
        <w:t>Bjørneklo</w:t>
      </w:r>
      <w:r w:rsidRPr="0009790E">
        <w:rPr>
          <w:i/>
          <w:iCs/>
          <w:color w:val="000000"/>
          <w:sz w:val="28"/>
          <w:szCs w:val="28"/>
        </w:rPr>
        <w:t xml:space="preserve">. </w:t>
      </w:r>
      <w:r w:rsidRPr="0009790E">
        <w:rPr>
          <w:color w:val="000000"/>
          <w:sz w:val="28"/>
          <w:szCs w:val="28"/>
        </w:rPr>
        <w:t xml:space="preserve">Латинское название </w:t>
      </w:r>
      <w:r w:rsidRPr="0009790E">
        <w:rPr>
          <w:i/>
          <w:iCs/>
          <w:color w:val="000000"/>
          <w:sz w:val="28"/>
          <w:szCs w:val="28"/>
        </w:rPr>
        <w:t>Heracleum</w:t>
      </w:r>
      <w:r w:rsidRPr="0009790E">
        <w:rPr>
          <w:color w:val="000000"/>
          <w:sz w:val="28"/>
          <w:szCs w:val="28"/>
        </w:rPr>
        <w:t xml:space="preserve"> прои</w:t>
      </w:r>
      <w:r w:rsidRPr="0009790E">
        <w:rPr>
          <w:color w:val="000000"/>
          <w:sz w:val="28"/>
          <w:szCs w:val="28"/>
        </w:rPr>
        <w:t>с</w:t>
      </w:r>
      <w:r w:rsidRPr="0009790E">
        <w:rPr>
          <w:color w:val="000000"/>
          <w:sz w:val="28"/>
          <w:szCs w:val="28"/>
        </w:rPr>
        <w:t>ходит от имени героя древнегреческой мифологии Геракла, и дано Линнеем за исп</w:t>
      </w:r>
      <w:r w:rsidRPr="0009790E">
        <w:rPr>
          <w:color w:val="000000"/>
          <w:sz w:val="28"/>
          <w:szCs w:val="28"/>
        </w:rPr>
        <w:t>о</w:t>
      </w:r>
      <w:r w:rsidRPr="0009790E">
        <w:rPr>
          <w:color w:val="000000"/>
          <w:sz w:val="28"/>
          <w:szCs w:val="28"/>
        </w:rPr>
        <w:t xml:space="preserve">линские (по сравнению с другими зонтичными) размеры растений борщевика и за большую скорость роста побегов. </w:t>
      </w:r>
    </w:p>
    <w:p w:rsidR="00F35D15" w:rsidRPr="0009790E" w:rsidRDefault="00F35D15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rStyle w:val="mw-headline"/>
          <w:color w:val="000000"/>
          <w:sz w:val="28"/>
          <w:szCs w:val="28"/>
        </w:rPr>
        <w:lastRenderedPageBreak/>
        <w:tab/>
        <w:t xml:space="preserve"> Л</w:t>
      </w:r>
      <w:r w:rsidRPr="0009790E">
        <w:rPr>
          <w:color w:val="000000"/>
          <w:sz w:val="28"/>
          <w:szCs w:val="28"/>
        </w:rPr>
        <w:t>истья, стебли и молодые побеги многих видов борщевика, особенно борщ</w:t>
      </w:r>
      <w:r w:rsidRPr="0009790E">
        <w:rPr>
          <w:color w:val="000000"/>
          <w:sz w:val="28"/>
          <w:szCs w:val="28"/>
        </w:rPr>
        <w:t>е</w:t>
      </w:r>
      <w:r w:rsidRPr="0009790E">
        <w:rPr>
          <w:color w:val="000000"/>
          <w:sz w:val="28"/>
          <w:szCs w:val="28"/>
        </w:rPr>
        <w:t>вика сибирского (</w:t>
      </w:r>
      <w:r w:rsidRPr="0009790E">
        <w:rPr>
          <w:i/>
          <w:iCs/>
          <w:color w:val="000000"/>
          <w:sz w:val="28"/>
          <w:szCs w:val="28"/>
        </w:rPr>
        <w:t>Heracleum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</w:rPr>
        <w:t>sibiricum</w:t>
      </w:r>
      <w:r w:rsidRPr="0009790E">
        <w:rPr>
          <w:color w:val="000000"/>
          <w:sz w:val="28"/>
          <w:szCs w:val="28"/>
        </w:rPr>
        <w:t>), съедобны в сыром, солёном и маринованном виде, служат приправой для супов. Пригодны на корм скоту и молодые растения борщевика обыкновенного (</w:t>
      </w:r>
      <w:r w:rsidRPr="0009790E">
        <w:rPr>
          <w:i/>
          <w:iCs/>
          <w:color w:val="000000"/>
          <w:sz w:val="28"/>
          <w:szCs w:val="28"/>
        </w:rPr>
        <w:t>Heracleum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  <w:lang w:val="en-US"/>
        </w:rPr>
        <w:t>sphondylium</w:t>
      </w:r>
      <w:r w:rsidRPr="0009790E">
        <w:rPr>
          <w:i/>
          <w:iCs/>
          <w:color w:val="000000"/>
          <w:sz w:val="28"/>
          <w:szCs w:val="28"/>
        </w:rPr>
        <w:t>.).</w:t>
      </w:r>
      <w:r w:rsidRPr="0009790E">
        <w:rPr>
          <w:color w:val="000000"/>
          <w:sz w:val="28"/>
          <w:szCs w:val="28"/>
        </w:rPr>
        <w:t xml:space="preserve"> Виды </w:t>
      </w:r>
      <w:r w:rsidRPr="0009790E">
        <w:rPr>
          <w:i/>
          <w:iCs/>
          <w:color w:val="000000"/>
          <w:sz w:val="28"/>
          <w:szCs w:val="28"/>
          <w:lang w:val="en-US"/>
        </w:rPr>
        <w:t>Heracleum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  <w:lang w:val="en-US"/>
        </w:rPr>
        <w:t>pubescens</w:t>
      </w:r>
      <w:r w:rsidRPr="0009790E">
        <w:rPr>
          <w:i/>
          <w:iCs/>
          <w:color w:val="000000"/>
          <w:sz w:val="28"/>
          <w:szCs w:val="28"/>
        </w:rPr>
        <w:t xml:space="preserve">., </w:t>
      </w:r>
      <w:r w:rsidRPr="0009790E">
        <w:rPr>
          <w:i/>
          <w:iCs/>
          <w:color w:val="000000"/>
          <w:sz w:val="28"/>
          <w:szCs w:val="28"/>
          <w:lang w:val="en-US"/>
        </w:rPr>
        <w:t>Heracleum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</w:rPr>
        <w:t>mantegazzianum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color w:val="000000"/>
          <w:sz w:val="28"/>
          <w:szCs w:val="28"/>
        </w:rPr>
        <w:t>и некоторые другие декоративны. Борщевик мохнатый (</w:t>
      </w:r>
      <w:r w:rsidRPr="0009790E">
        <w:rPr>
          <w:i/>
          <w:iCs/>
          <w:color w:val="000000"/>
          <w:sz w:val="28"/>
          <w:szCs w:val="28"/>
        </w:rPr>
        <w:t>Heracleum</w:t>
      </w:r>
      <w:r w:rsidR="00D123FA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</w:rPr>
        <w:t>villosum</w:t>
      </w:r>
      <w:r w:rsidRPr="0009790E">
        <w:rPr>
          <w:color w:val="000000"/>
          <w:sz w:val="28"/>
          <w:szCs w:val="28"/>
        </w:rPr>
        <w:t>) пригоден в пищу в качестве пряности; его также используют при производстве рассольных сыров в Закавказье.</w:t>
      </w:r>
    </w:p>
    <w:p w:rsidR="00F35D15" w:rsidRPr="0009790E" w:rsidRDefault="00F35D15">
      <w:pPr>
        <w:spacing w:line="360" w:lineRule="auto"/>
        <w:jc w:val="center"/>
        <w:rPr>
          <w:sz w:val="28"/>
          <w:szCs w:val="28"/>
        </w:rPr>
      </w:pPr>
    </w:p>
    <w:p w:rsidR="00F35D15" w:rsidRDefault="00F35D15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09790E">
        <w:rPr>
          <w:rStyle w:val="mw-headline"/>
          <w:b/>
          <w:bCs/>
          <w:color w:val="000000"/>
          <w:sz w:val="28"/>
          <w:szCs w:val="28"/>
        </w:rPr>
        <w:t>Ботаническое описание</w:t>
      </w:r>
    </w:p>
    <w:p w:rsidR="00F35D15" w:rsidRPr="0009790E" w:rsidRDefault="00F35D15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 xml:space="preserve">Борщевики — преимущественно двухлетние, реже многолетние травы.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205"/>
      </w:tblGrid>
      <w:tr w:rsidR="00F35D15" w:rsidRPr="0009790E">
        <w:trPr>
          <w:trHeight w:val="322"/>
        </w:trPr>
        <w:tc>
          <w:tcPr>
            <w:tcW w:w="10205" w:type="dxa"/>
            <w:vMerge w:val="restart"/>
          </w:tcPr>
          <w:p w:rsidR="00F35D15" w:rsidRPr="0009790E" w:rsidRDefault="00F35D15">
            <w:pPr>
              <w:pStyle w:val="ad"/>
              <w:rPr>
                <w:sz w:val="28"/>
                <w:szCs w:val="28"/>
              </w:rPr>
            </w:pPr>
          </w:p>
        </w:tc>
      </w:tr>
      <w:tr w:rsidR="00F35D15" w:rsidRPr="0009790E">
        <w:trPr>
          <w:trHeight w:val="483"/>
        </w:trPr>
        <w:tc>
          <w:tcPr>
            <w:tcW w:w="10205" w:type="dxa"/>
            <w:vMerge w:val="restart"/>
          </w:tcPr>
          <w:tbl>
            <w:tblPr>
              <w:tblW w:w="0" w:type="auto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5102"/>
              <w:gridCol w:w="5103"/>
            </w:tblGrid>
            <w:tr w:rsidR="00F35D15" w:rsidRPr="0009790E">
              <w:trPr>
                <w:trHeight w:val="322"/>
              </w:trPr>
              <w:tc>
                <w:tcPr>
                  <w:tcW w:w="5102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:rsidR="00F35D15" w:rsidRPr="0009790E" w:rsidRDefault="007D7A95">
                  <w:pPr>
                    <w:pStyle w:val="ad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0" distR="0" simplePos="0" relativeHeight="251657728" behindDoc="0" locked="0" layoutInCell="1" allowOverlap="1">
                        <wp:simplePos x="0" y="0"/>
                        <wp:positionH relativeFrom="column">
                          <wp:posOffset>252730</wp:posOffset>
                        </wp:positionH>
                        <wp:positionV relativeFrom="paragraph">
                          <wp:posOffset>80645</wp:posOffset>
                        </wp:positionV>
                        <wp:extent cx="2761615" cy="3950335"/>
                        <wp:effectExtent l="38100" t="19050" r="19685" b="12065"/>
                        <wp:wrapSquare wrapText="bothSides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1615" cy="3950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CC66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103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F35D15" w:rsidRPr="0009790E" w:rsidRDefault="00F35D15" w:rsidP="0091538B">
                  <w:pPr>
                    <w:suppressAutoHyphens w:val="0"/>
                    <w:spacing w:line="360" w:lineRule="auto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09790E">
                    <w:rPr>
                      <w:color w:val="000000"/>
                      <w:sz w:val="28"/>
                      <w:szCs w:val="28"/>
                    </w:rPr>
                    <w:t>Стебли у разных видов возносятся на высоту от 20...50 см до 250 см</w:t>
                  </w:r>
                  <w:r w:rsidR="006226AA" w:rsidRPr="006226AA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 w:rsidR="006226AA">
                    <w:rPr>
                      <w:color w:val="000000"/>
                      <w:sz w:val="28"/>
                      <w:szCs w:val="28"/>
                    </w:rPr>
                    <w:t>толщина у основания – 4-6 см</w:t>
                  </w:r>
                  <w:r w:rsidRPr="0009790E">
                    <w:rPr>
                      <w:color w:val="000000"/>
                      <w:sz w:val="28"/>
                      <w:szCs w:val="28"/>
                    </w:rPr>
                    <w:t xml:space="preserve">. Как правило, </w:t>
                  </w:r>
                  <w:r w:rsidR="0091538B">
                    <w:rPr>
                      <w:color w:val="000000"/>
                      <w:sz w:val="28"/>
                      <w:szCs w:val="28"/>
                    </w:rPr>
                    <w:t>стебли</w:t>
                  </w:r>
                  <w:r w:rsidRPr="0009790E">
                    <w:rPr>
                      <w:color w:val="000000"/>
                      <w:sz w:val="28"/>
                      <w:szCs w:val="28"/>
                    </w:rPr>
                    <w:t xml:space="preserve"> полые, с редким опушением либо опушены по всей длине. Корневая система стержневая, глубоко (до нескольких метров) проникающая в почву. Листья собраны в прикорневую розетку, длинночерешковые, очень крупные; могут быть тройчато-, дважды тройчато- либо перисто-раздельными, с сегментами различной формы. Цветки мелкие, белые, реже зеленовато-жёлтые или ярко-розовые, собраны в сложные зонтики до 40 см в поперечнике (рис.1). </w:t>
                  </w:r>
                </w:p>
              </w:tc>
            </w:tr>
          </w:tbl>
          <w:p w:rsidR="00F35D15" w:rsidRPr="0009790E" w:rsidRDefault="00F35D15">
            <w:pPr>
              <w:suppressAutoHyphens w:val="0"/>
              <w:spacing w:line="360" w:lineRule="auto"/>
              <w:rPr>
                <w:rStyle w:val="mw-headline"/>
                <w:color w:val="000000"/>
                <w:sz w:val="28"/>
                <w:szCs w:val="28"/>
              </w:rPr>
            </w:pPr>
            <w:r w:rsidRPr="0009790E">
              <w:rPr>
                <w:rStyle w:val="mw-headline"/>
                <w:color w:val="000000"/>
                <w:sz w:val="28"/>
                <w:szCs w:val="28"/>
              </w:rPr>
              <w:t>Рисунок 1. Внешний вид цветущего растения</w:t>
            </w:r>
          </w:p>
        </w:tc>
      </w:tr>
    </w:tbl>
    <w:p w:rsidR="00F35D15" w:rsidRPr="0009790E" w:rsidRDefault="00F35D15">
      <w:pPr>
        <w:suppressAutoHyphens w:val="0"/>
        <w:spacing w:line="360" w:lineRule="auto"/>
        <w:jc w:val="both"/>
        <w:rPr>
          <w:sz w:val="28"/>
          <w:szCs w:val="28"/>
        </w:rPr>
      </w:pPr>
    </w:p>
    <w:p w:rsidR="0091538B" w:rsidRDefault="00F35D15" w:rsidP="0091538B">
      <w:pPr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 xml:space="preserve">Плод - двусемянка особого типа, называемая вислоплодником. </w:t>
      </w:r>
      <w:r w:rsidR="0091538B" w:rsidRPr="0091538B">
        <w:rPr>
          <w:color w:val="000000"/>
          <w:sz w:val="28"/>
          <w:szCs w:val="28"/>
        </w:rPr>
        <w:t>Борщевик обладает огромной репродуктивной способностью. Одно растение формирует 5 – 20 тыс. семян в год, которые способны прорастать в течение 5-6 лет и более и распространяются с помощью ветра, поверхностных вод, птиц, колёс автомобилей. Репродуктивная стадия развития наступает на 2-й год. Зацветает борщевик в июне, цветение продолжается до июля - августа. Семена созревают в июле-сентябре, легко осыпаются. Большинство семян осыпается в непосредственной близости от материнского растения. У особей около 2 м высотой 60–90% семян падают на землю в радиусе 4 м от материнского растения, поэтому плотность семян быстро снижается с увеличением расстояния от источника семян.</w:t>
      </w:r>
    </w:p>
    <w:p w:rsidR="00D123FA" w:rsidRPr="007C4F89" w:rsidRDefault="00D123FA" w:rsidP="0091538B">
      <w:pPr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35D15" w:rsidRPr="0009790E" w:rsidRDefault="00F35D15">
      <w:pPr>
        <w:spacing w:line="360" w:lineRule="auto"/>
        <w:jc w:val="center"/>
        <w:rPr>
          <w:rStyle w:val="mw-headline"/>
          <w:b/>
          <w:bCs/>
          <w:color w:val="000000"/>
          <w:sz w:val="28"/>
          <w:szCs w:val="28"/>
        </w:rPr>
      </w:pPr>
      <w:r w:rsidRPr="0009790E">
        <w:rPr>
          <w:rStyle w:val="mw-headline"/>
          <w:b/>
          <w:bCs/>
          <w:color w:val="000000"/>
          <w:sz w:val="28"/>
          <w:szCs w:val="28"/>
        </w:rPr>
        <w:t>Территория распространения</w:t>
      </w:r>
    </w:p>
    <w:p w:rsidR="00F35D15" w:rsidRPr="0009790E" w:rsidRDefault="00F35D15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</w:r>
      <w:r w:rsidR="0091538B" w:rsidRPr="0091538B">
        <w:rPr>
          <w:color w:val="000000"/>
          <w:sz w:val="28"/>
          <w:szCs w:val="28"/>
        </w:rPr>
        <w:t>Естественным ареалом распространения борщевика являются умеренные области восточного полушария; лишь для</w:t>
      </w:r>
      <w:r w:rsidR="0091538B" w:rsidRPr="0009790E">
        <w:rPr>
          <w:color w:val="000000"/>
          <w:sz w:val="28"/>
          <w:szCs w:val="28"/>
        </w:rPr>
        <w:t>од</w:t>
      </w:r>
      <w:r w:rsidR="0091538B">
        <w:rPr>
          <w:color w:val="000000"/>
          <w:sz w:val="28"/>
          <w:szCs w:val="28"/>
        </w:rPr>
        <w:t>ного</w:t>
      </w:r>
      <w:r w:rsidR="0091538B" w:rsidRPr="0009790E">
        <w:rPr>
          <w:color w:val="000000"/>
          <w:sz w:val="28"/>
          <w:szCs w:val="28"/>
        </w:rPr>
        <w:t xml:space="preserve"> вид</w:t>
      </w:r>
      <w:r w:rsidR="0091538B">
        <w:rPr>
          <w:color w:val="000000"/>
          <w:sz w:val="28"/>
          <w:szCs w:val="28"/>
        </w:rPr>
        <w:t xml:space="preserve">а– </w:t>
      </w:r>
      <w:r w:rsidR="0091538B" w:rsidRPr="0009790E">
        <w:rPr>
          <w:color w:val="000000"/>
          <w:sz w:val="28"/>
          <w:szCs w:val="28"/>
        </w:rPr>
        <w:t>Северн</w:t>
      </w:r>
      <w:r w:rsidR="0091538B">
        <w:rPr>
          <w:color w:val="000000"/>
          <w:sz w:val="28"/>
          <w:szCs w:val="28"/>
        </w:rPr>
        <w:t>ая Америка</w:t>
      </w:r>
      <w:r w:rsidR="0091538B" w:rsidRPr="0009790E">
        <w:rPr>
          <w:color w:val="000000"/>
          <w:sz w:val="28"/>
          <w:szCs w:val="28"/>
        </w:rPr>
        <w:t xml:space="preserve">. </w:t>
      </w:r>
      <w:r w:rsidRPr="0009790E">
        <w:rPr>
          <w:color w:val="000000"/>
          <w:sz w:val="28"/>
          <w:szCs w:val="28"/>
        </w:rPr>
        <w:t xml:space="preserve"> В России и в странах бывшего СССР произрастает около 40 видов, больше половины из которых встречается на Кавказе, преимущественно, в субальпийском горном поясе. В Европейской части России, в Западной Сибири и Казахстане широко распространён борщевик сибирский (</w:t>
      </w:r>
      <w:r w:rsidRPr="0009790E">
        <w:rPr>
          <w:i/>
          <w:iCs/>
          <w:color w:val="000000"/>
          <w:sz w:val="28"/>
          <w:szCs w:val="28"/>
        </w:rPr>
        <w:t>Heracleum</w:t>
      </w:r>
      <w:r w:rsidR="00487F5C">
        <w:rPr>
          <w:i/>
          <w:iCs/>
          <w:color w:val="000000"/>
          <w:sz w:val="28"/>
          <w:szCs w:val="28"/>
        </w:rPr>
        <w:t xml:space="preserve"> </w:t>
      </w:r>
      <w:r w:rsidRPr="0009790E">
        <w:rPr>
          <w:i/>
          <w:iCs/>
          <w:color w:val="000000"/>
          <w:sz w:val="28"/>
          <w:szCs w:val="28"/>
        </w:rPr>
        <w:t>sibiricum</w:t>
      </w:r>
      <w:r w:rsidRPr="0009790E">
        <w:rPr>
          <w:color w:val="000000"/>
          <w:sz w:val="28"/>
          <w:szCs w:val="28"/>
        </w:rPr>
        <w:t>), а также борщевик Сосновского (</w:t>
      </w:r>
      <w:r w:rsidRPr="0009790E">
        <w:rPr>
          <w:b/>
          <w:bCs/>
          <w:i/>
          <w:iCs/>
          <w:sz w:val="28"/>
          <w:szCs w:val="28"/>
          <w:lang w:val="en-US"/>
        </w:rPr>
        <w:t>Heracleum</w:t>
      </w:r>
      <w:r w:rsidR="00487F5C">
        <w:rPr>
          <w:b/>
          <w:bCs/>
          <w:i/>
          <w:iCs/>
          <w:sz w:val="28"/>
          <w:szCs w:val="28"/>
        </w:rPr>
        <w:t xml:space="preserve"> </w:t>
      </w:r>
      <w:r w:rsidRPr="0009790E">
        <w:rPr>
          <w:b/>
          <w:bCs/>
          <w:i/>
          <w:iCs/>
          <w:sz w:val="28"/>
          <w:szCs w:val="28"/>
          <w:lang w:val="en-US"/>
        </w:rPr>
        <w:t>sosnowskyi</w:t>
      </w:r>
      <w:r w:rsidRPr="0009790E">
        <w:rPr>
          <w:b/>
          <w:bCs/>
          <w:i/>
          <w:iCs/>
          <w:sz w:val="28"/>
          <w:szCs w:val="28"/>
        </w:rPr>
        <w:t>)</w:t>
      </w:r>
      <w:r w:rsidRPr="0009790E">
        <w:rPr>
          <w:color w:val="000000"/>
          <w:sz w:val="28"/>
          <w:szCs w:val="28"/>
        </w:rPr>
        <w:t>. В Европе преобладают 3 вида (рис. 2).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2"/>
        <w:gridCol w:w="5103"/>
      </w:tblGrid>
      <w:tr w:rsidR="00F35D15" w:rsidRPr="00487F5C">
        <w:trPr>
          <w:trHeight w:val="322"/>
        </w:trPr>
        <w:tc>
          <w:tcPr>
            <w:tcW w:w="51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F35D15" w:rsidRPr="0009790E" w:rsidRDefault="0062113A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2.5pt;margin-top:6.35pt;width:244.7pt;height:210pt;z-index:251658752;v-text-anchor:middle" stroked="f">
                  <v:fill r:id="rId10" o:title="" color2="black" type="frame"/>
                  <v:stroke joinstyle="round"/>
                  <v:textbox style="mso-rotate-with-shape:t" inset="2.5mm,1.25mm,2.5mm,1.25mm">
                    <w:txbxContent>
                      <w:p w:rsidR="00756283" w:rsidRDefault="00756283">
                        <w:pPr>
                          <w:spacing w:line="360" w:lineRule="auto"/>
                          <w:jc w:val="center"/>
                        </w:pPr>
                      </w:p>
                      <w:p w:rsidR="00756283" w:rsidRDefault="00756283">
                        <w:pPr>
                          <w:spacing w:line="360" w:lineRule="auto"/>
                          <w:jc w:val="center"/>
                        </w:pPr>
                      </w:p>
                      <w:p w:rsidR="00756283" w:rsidRDefault="00756283">
                        <w:pPr>
                          <w:spacing w:line="360" w:lineRule="auto"/>
                          <w:jc w:val="center"/>
                        </w:pPr>
                      </w:p>
                      <w:p w:rsidR="00756283" w:rsidRDefault="00756283">
                        <w:pPr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  <w:t xml:space="preserve">                            2</w:t>
                        </w:r>
                      </w:p>
                      <w:p w:rsidR="00756283" w:rsidRDefault="00756283"/>
                      <w:p w:rsidR="00756283" w:rsidRDefault="00756283">
                        <w:pPr>
                          <w:jc w:val="center"/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  <w:t>3</w:t>
                        </w:r>
                      </w:p>
                      <w:p w:rsidR="00756283" w:rsidRDefault="00756283">
                        <w:pPr>
                          <w:jc w:val="center"/>
                        </w:pPr>
                      </w:p>
                      <w:p w:rsidR="00756283" w:rsidRDefault="00756283">
                        <w:pPr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Tahoma"/>
                            <w:b/>
                            <w:bCs/>
                            <w:sz w:val="26"/>
                            <w:szCs w:val="26"/>
                          </w:rPr>
                          <w:t xml:space="preserve">                     1</w:t>
                        </w:r>
                      </w:p>
                      <w:p w:rsidR="00756283" w:rsidRDefault="00756283">
                        <w:pPr>
                          <w:jc w:val="center"/>
                        </w:pPr>
                      </w:p>
                      <w:p w:rsidR="00756283" w:rsidRDefault="00756283">
                        <w:pPr>
                          <w:spacing w:line="360" w:lineRule="auto"/>
                          <w:jc w:val="center"/>
                        </w:pPr>
                      </w:p>
                      <w:p w:rsidR="00756283" w:rsidRDefault="00756283">
                        <w:pPr>
                          <w:spacing w:line="360" w:lineRule="auto"/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10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09790E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</w:rPr>
            </w:pPr>
          </w:p>
          <w:p w:rsidR="00F35D15" w:rsidRPr="0009790E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</w:rPr>
            </w:pPr>
            <w:r w:rsidRPr="0009790E">
              <w:rPr>
                <w:sz w:val="28"/>
                <w:szCs w:val="28"/>
              </w:rPr>
              <w:t>Рисунок 2. Карта распространения</w:t>
            </w:r>
          </w:p>
          <w:p w:rsidR="00F35D15" w:rsidRPr="0009790E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</w:rPr>
            </w:pPr>
            <w:r w:rsidRPr="0009790E">
              <w:rPr>
                <w:sz w:val="28"/>
                <w:szCs w:val="28"/>
              </w:rPr>
              <w:t xml:space="preserve">                                                                               инвазивных видов</w:t>
            </w:r>
          </w:p>
          <w:p w:rsidR="00F35D15" w:rsidRPr="0009790E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</w:rPr>
            </w:pPr>
            <w:r w:rsidRPr="0009790E">
              <w:rPr>
                <w:sz w:val="28"/>
                <w:szCs w:val="28"/>
              </w:rPr>
              <w:t xml:space="preserve">                                                                                        борщевика в Западной Европе.       </w:t>
            </w:r>
          </w:p>
          <w:p w:rsidR="00F35D15" w:rsidRPr="0009790E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</w:rPr>
            </w:pPr>
          </w:p>
          <w:p w:rsidR="00F35D15" w:rsidRPr="00487F5C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  <w:lang w:val="en-US"/>
              </w:rPr>
            </w:pPr>
            <w:r w:rsidRPr="00223161">
              <w:rPr>
                <w:sz w:val="28"/>
                <w:szCs w:val="28"/>
              </w:rPr>
              <w:t xml:space="preserve">                                                                                          </w:t>
            </w:r>
            <w:r w:rsidRPr="00487F5C">
              <w:rPr>
                <w:sz w:val="28"/>
                <w:szCs w:val="28"/>
                <w:lang w:val="en-US"/>
              </w:rPr>
              <w:t xml:space="preserve">1 </w:t>
            </w:r>
            <w:r w:rsidR="00487F5C" w:rsidRPr="00487F5C">
              <w:rPr>
                <w:sz w:val="28"/>
                <w:szCs w:val="28"/>
                <w:lang w:val="en-US"/>
              </w:rPr>
              <w:t>–</w:t>
            </w:r>
            <w:r w:rsidRPr="00487F5C">
              <w:rPr>
                <w:sz w:val="28"/>
                <w:szCs w:val="28"/>
                <w:lang w:val="en-US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Heracleum</w:t>
            </w:r>
            <w:r w:rsidR="00487F5C" w:rsidRPr="00487F5C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mantegazzianum</w:t>
            </w:r>
            <w:r w:rsidRPr="00487F5C">
              <w:rPr>
                <w:sz w:val="28"/>
                <w:szCs w:val="28"/>
                <w:lang w:val="en-US"/>
              </w:rPr>
              <w:t xml:space="preserve">, </w:t>
            </w:r>
          </w:p>
          <w:p w:rsidR="00F35D15" w:rsidRPr="00487F5C" w:rsidRDefault="00F35D15">
            <w:pPr>
              <w:suppressAutoHyphens w:val="0"/>
              <w:spacing w:line="100" w:lineRule="atLeast"/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487F5C">
              <w:rPr>
                <w:sz w:val="28"/>
                <w:szCs w:val="28"/>
                <w:lang w:val="en-US"/>
              </w:rPr>
              <w:t xml:space="preserve">                                                                               2 </w:t>
            </w:r>
            <w:r w:rsidR="00487F5C" w:rsidRPr="00487F5C">
              <w:rPr>
                <w:sz w:val="28"/>
                <w:szCs w:val="28"/>
                <w:lang w:val="en-US"/>
              </w:rPr>
              <w:t>–</w:t>
            </w:r>
            <w:r w:rsidRPr="00487F5C">
              <w:rPr>
                <w:sz w:val="28"/>
                <w:szCs w:val="28"/>
                <w:lang w:val="en-US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Heracleum</w:t>
            </w:r>
            <w:r w:rsidR="00487F5C" w:rsidRPr="00487F5C">
              <w:rPr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persicum</w:t>
            </w:r>
            <w:r w:rsidRPr="00487F5C">
              <w:rPr>
                <w:sz w:val="28"/>
                <w:szCs w:val="28"/>
                <w:lang w:val="en-US"/>
              </w:rPr>
              <w:t xml:space="preserve">,  </w:t>
            </w:r>
            <w:r w:rsidRPr="00487F5C">
              <w:rPr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3 </w:t>
            </w:r>
            <w:r w:rsidR="00487F5C">
              <w:rPr>
                <w:sz w:val="28"/>
                <w:szCs w:val="28"/>
                <w:lang w:val="en-US"/>
              </w:rPr>
              <w:t>–</w:t>
            </w:r>
            <w:r w:rsidRPr="00487F5C">
              <w:rPr>
                <w:sz w:val="28"/>
                <w:szCs w:val="28"/>
                <w:lang w:val="en-US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Heracleum</w:t>
            </w:r>
            <w:r w:rsidR="00487F5C">
              <w:rPr>
                <w:i/>
                <w:iCs/>
                <w:sz w:val="28"/>
                <w:szCs w:val="28"/>
              </w:rPr>
              <w:t xml:space="preserve"> </w:t>
            </w:r>
            <w:r w:rsidRPr="00487F5C">
              <w:rPr>
                <w:i/>
                <w:iCs/>
                <w:sz w:val="28"/>
                <w:szCs w:val="28"/>
                <w:lang w:val="en-US"/>
              </w:rPr>
              <w:t>sosnowskyi.</w:t>
            </w:r>
          </w:p>
          <w:p w:rsidR="00F35D15" w:rsidRPr="00487F5C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  <w:lang w:val="en-US"/>
              </w:rPr>
            </w:pPr>
          </w:p>
          <w:p w:rsidR="00F35D15" w:rsidRPr="00487F5C" w:rsidRDefault="00F35D15">
            <w:pPr>
              <w:suppressAutoHyphens w:val="0"/>
              <w:spacing w:line="10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F35D15" w:rsidRPr="00487F5C" w:rsidRDefault="00F35D15">
      <w:pPr>
        <w:suppressAutoHyphens w:val="0"/>
        <w:spacing w:line="360" w:lineRule="auto"/>
        <w:jc w:val="both"/>
        <w:rPr>
          <w:sz w:val="28"/>
          <w:szCs w:val="28"/>
          <w:lang w:val="en-US"/>
        </w:rPr>
      </w:pPr>
    </w:p>
    <w:p w:rsidR="0091538B" w:rsidRPr="0091538B" w:rsidRDefault="00F35D15" w:rsidP="0091538B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223161">
        <w:rPr>
          <w:rStyle w:val="mw-headline"/>
          <w:color w:val="000000"/>
          <w:sz w:val="28"/>
          <w:szCs w:val="28"/>
        </w:rPr>
        <w:tab/>
      </w:r>
      <w:r w:rsidR="0091538B" w:rsidRPr="0091538B">
        <w:rPr>
          <w:color w:val="000000"/>
          <w:sz w:val="28"/>
          <w:szCs w:val="28"/>
        </w:rPr>
        <w:t>Борщевик Сосновского (</w:t>
      </w:r>
      <w:r w:rsidR="0091538B" w:rsidRPr="0091538B">
        <w:rPr>
          <w:i/>
          <w:color w:val="000000"/>
          <w:sz w:val="28"/>
          <w:szCs w:val="28"/>
        </w:rPr>
        <w:t>Heracleum</w:t>
      </w:r>
      <w:r w:rsidR="00487F5C">
        <w:rPr>
          <w:i/>
          <w:color w:val="000000"/>
          <w:sz w:val="28"/>
          <w:szCs w:val="28"/>
        </w:rPr>
        <w:t xml:space="preserve"> </w:t>
      </w:r>
      <w:r w:rsidR="0091538B" w:rsidRPr="0091538B">
        <w:rPr>
          <w:i/>
          <w:color w:val="000000"/>
          <w:sz w:val="28"/>
          <w:szCs w:val="28"/>
        </w:rPr>
        <w:t>sosnowskyi</w:t>
      </w:r>
      <w:r w:rsidR="00487F5C">
        <w:rPr>
          <w:i/>
          <w:color w:val="000000"/>
          <w:sz w:val="28"/>
          <w:szCs w:val="28"/>
        </w:rPr>
        <w:t xml:space="preserve"> </w:t>
      </w:r>
      <w:r w:rsidR="0091538B" w:rsidRPr="0091538B">
        <w:rPr>
          <w:color w:val="000000"/>
          <w:sz w:val="28"/>
          <w:szCs w:val="28"/>
        </w:rPr>
        <w:t>Manden) впервые описан в Грузии (Месхетия) в 1944 г. И.П. Манденовой и своё название получил в честь исследователя флоры Кавказа Д.И. Сосновского. Естественный ареал этого вида - восточное Предкавказье (Дагестан, восток Кабардино-Балкарии), горные системы Большого и Малого Кавказа (Южная Осетия, Грузия), северная Армения и северо-восток Турции, где он произрастает в лесном поясе гор на полянах, опушках, вдоль рек и ручьёв, а также в высокотравье альпийских лугов.</w:t>
      </w:r>
    </w:p>
    <w:p w:rsidR="0091538B" w:rsidRPr="0091538B" w:rsidRDefault="0091538B" w:rsidP="0091538B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91538B">
        <w:rPr>
          <w:color w:val="000000"/>
          <w:sz w:val="28"/>
          <w:szCs w:val="28"/>
        </w:rPr>
        <w:tab/>
        <w:t>В свое время было обращено внимание на использование борщевика Соснов</w:t>
      </w:r>
      <w:r w:rsidR="002A261A">
        <w:rPr>
          <w:color w:val="000000"/>
          <w:sz w:val="28"/>
          <w:szCs w:val="28"/>
        </w:rPr>
        <w:t>ского в Кабардино-</w:t>
      </w:r>
      <w:r w:rsidRPr="0091538B">
        <w:rPr>
          <w:color w:val="000000"/>
          <w:sz w:val="28"/>
          <w:szCs w:val="28"/>
        </w:rPr>
        <w:t>Балкарской АССР для сил</w:t>
      </w:r>
      <w:r w:rsidR="00367826">
        <w:rPr>
          <w:color w:val="000000"/>
          <w:sz w:val="28"/>
          <w:szCs w:val="28"/>
        </w:rPr>
        <w:t>осования, и в 1947 г. в Полярно-а</w:t>
      </w:r>
      <w:r w:rsidRPr="0091538B">
        <w:rPr>
          <w:color w:val="000000"/>
          <w:sz w:val="28"/>
          <w:szCs w:val="28"/>
        </w:rPr>
        <w:t>льпийском ботаническом саду этот вид был введен в первичную культуру, изучен и рекомендован для выращивания, как кормовое растение. Борщевик стал интенсивно использоваться в кормопроизводстве благодаря неприхотливости, холодоустойчивости, быстрого роста весной и формирования большой растительной массы, высокому со</w:t>
      </w:r>
      <w:r w:rsidR="00367826">
        <w:rPr>
          <w:color w:val="000000"/>
          <w:sz w:val="28"/>
          <w:szCs w:val="28"/>
        </w:rPr>
        <w:t>держанию</w:t>
      </w:r>
      <w:r w:rsidRPr="0091538B">
        <w:rPr>
          <w:color w:val="000000"/>
          <w:sz w:val="28"/>
          <w:szCs w:val="28"/>
        </w:rPr>
        <w:t xml:space="preserve"> углеводов, протеина, витаминов, микроэлементов. Однако, присутствие фурокумаринов в зеленой массе растений, идущей на силос, негативно сказывалось на здоровье животных, ухудшало качество сельскохозяйственной продукции. Наряду с этим, выявилась опасность получения дерматитов при контакте с растениями борщевика. Поэтому его прекратили выращивать уже в 1980-е годы прошлого столетия, сначала в Европе, затем и в странах СНГ. Однако за период культивирования этот вид получил широкое распространение в Восточной Европе – Германии, Белоруссии, Эстонии, Латвии, Литве, Польше, России и Украине.</w:t>
      </w:r>
    </w:p>
    <w:p w:rsidR="0091538B" w:rsidRPr="0091538B" w:rsidRDefault="0091538B" w:rsidP="0091538B">
      <w:pPr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1538B">
        <w:rPr>
          <w:sz w:val="28"/>
          <w:szCs w:val="28"/>
        </w:rPr>
        <w:t>В Кировской области борщевик Сосновского начали активно внедрять в сельскохозяйственное производство в 60-70-х годах ХХ века.</w:t>
      </w:r>
    </w:p>
    <w:p w:rsidR="0091538B" w:rsidRPr="0091538B" w:rsidRDefault="0091538B" w:rsidP="0091538B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91538B">
        <w:rPr>
          <w:color w:val="000000"/>
          <w:sz w:val="28"/>
          <w:szCs w:val="28"/>
        </w:rPr>
        <w:t xml:space="preserve">Уже в 1948 г. на территории РСФСР (в Московской обл.) были обнаружены первые одичавшие растения. Массовый характер одичания стал повсеместно наблюдаться в 1970-е гг. Во вторичном ареале растение поначалу осваивало земли, расположенные вблизи мест его возделывания в 1960–1980-е гг. После разрушения агропромышленного комплекса в 1990-е гг. расселение </w:t>
      </w:r>
      <w:r w:rsidRPr="0091538B">
        <w:rPr>
          <w:i/>
          <w:color w:val="000000"/>
          <w:sz w:val="28"/>
          <w:szCs w:val="28"/>
        </w:rPr>
        <w:t>H. sosnowskyi</w:t>
      </w:r>
      <w:r w:rsidRPr="0091538B">
        <w:rPr>
          <w:color w:val="000000"/>
          <w:sz w:val="28"/>
          <w:szCs w:val="28"/>
        </w:rPr>
        <w:t xml:space="preserve"> вышло из-под контроля и приобрело характер экологического бедствия. </w:t>
      </w:r>
      <w:r w:rsidRPr="0091538B">
        <w:rPr>
          <w:sz w:val="28"/>
          <w:szCs w:val="28"/>
        </w:rPr>
        <w:t>Особенно проблемными  в этом отношении стали северный, северо-западный и центральные регионы РФ. В последние годы борщевик Сосновского окружает сельские поселения, проникает в крупные города, парки, заповедники, активно расселяется в местах интродукции.Считается, что борщевик Сосновского ежегодно увеличивает занятую им площадь на 10 %, но есть информация о более интенсивном его распространении.</w:t>
      </w:r>
    </w:p>
    <w:p w:rsidR="0091538B" w:rsidRDefault="0091538B" w:rsidP="0091538B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91538B">
        <w:rPr>
          <w:sz w:val="28"/>
          <w:szCs w:val="28"/>
        </w:rPr>
        <w:t>Одним из важнейших последствий внедрения в естественные фитоценозы борщевика Сосновского является обеднение видового состава последних, что ведет к утрате биоразнообразия экосистем. Однако борщевик Сосновского причиняет не только существенный экономический ущерб, но и представляет опасность для здоровья людей.</w:t>
      </w:r>
    </w:p>
    <w:p w:rsidR="00F35D15" w:rsidRPr="00C838BB" w:rsidRDefault="00DF7E98" w:rsidP="00C838BB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DF7E98">
        <w:rPr>
          <w:sz w:val="28"/>
          <w:szCs w:val="28"/>
        </w:rPr>
        <w:t>В настоящее время распространени</w:t>
      </w:r>
      <w:r w:rsidRPr="0009790E">
        <w:rPr>
          <w:sz w:val="28"/>
          <w:szCs w:val="28"/>
        </w:rPr>
        <w:t xml:space="preserve">е происходит уже эпидимически, но решительных действий по его ограничению, к сожалению, своевременно принято не было, что уже привело на сегодняшний день к значительному засилью дикой природы этим опасным сорняком. Кстати сказать, проблема фототоксичных видов борщевика стоит остро не только в России, но и во многих европейских странах. В Германии, Чехии, Эстонии, скандинавских странах действуют правительственные и </w:t>
      </w:r>
      <w:r>
        <w:rPr>
          <w:sz w:val="28"/>
          <w:szCs w:val="28"/>
        </w:rPr>
        <w:t>общественные программы по борьбе</w:t>
      </w:r>
      <w:r w:rsidRPr="0009790E">
        <w:rPr>
          <w:sz w:val="28"/>
          <w:szCs w:val="28"/>
        </w:rPr>
        <w:t xml:space="preserve"> с ним. </w:t>
      </w:r>
    </w:p>
    <w:p w:rsidR="00A712A6" w:rsidRDefault="00A712A6">
      <w:pPr>
        <w:spacing w:line="360" w:lineRule="auto"/>
        <w:jc w:val="both"/>
        <w:rPr>
          <w:color w:val="000000"/>
          <w:sz w:val="28"/>
          <w:szCs w:val="28"/>
        </w:rPr>
      </w:pPr>
    </w:p>
    <w:p w:rsidR="00F35D15" w:rsidRPr="0009790E" w:rsidRDefault="00F35D15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09790E">
        <w:rPr>
          <w:b/>
          <w:bCs/>
          <w:color w:val="000000"/>
          <w:sz w:val="28"/>
          <w:szCs w:val="28"/>
        </w:rPr>
        <w:t>Фототоксичность</w:t>
      </w:r>
    </w:p>
    <w:p w:rsidR="00B31333" w:rsidRDefault="00F35D15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>Листья, стебли  и плоды борщевика богаты эфирными маслами. Из-за наличия в клеточном соке фуранокумаринов прикосновение к растениям некоторых видов этого рода может вызывать раздражение и ожог кожи. Самые сильные фитоожоги борщевик вызывает, соприкасаясь с кожными покровами человека в жаркие солнечные дни. Но чтобы получить ожог, достаточно и непродолжительного несильного облучения солнцем участка кожи, испачканного соком растения, т.к. кожа приобретает в этом случае повышенную восприимчивость к ультрафиолетовому облучению. Как правило, на поражённых участках кожи возникает ожог второй степени. Появляются трудно заживаемые волдыри, заполненные жидкостью. Время проявления ожога - от нескольких часов до нескольких суток. Особая опасность заключается в том, что прикосновение к растению первое время не дает никаких неприятных ощущений. Борщевик является также контактным и дыхательным аллергеном. Поэтому при работе с ним необходимо использовать средства индивидуальной защиты: респиратор, ватно-марлевую повязку, перчатки, сапоги.</w:t>
      </w:r>
    </w:p>
    <w:p w:rsidR="00F418A5" w:rsidRPr="00F418A5" w:rsidRDefault="00F418A5" w:rsidP="00F418A5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F418A5">
        <w:rPr>
          <w:b/>
          <w:color w:val="000000"/>
          <w:sz w:val="28"/>
          <w:szCs w:val="28"/>
        </w:rPr>
        <w:t>Меры борьбы</w:t>
      </w:r>
    </w:p>
    <w:p w:rsidR="00AC2DE4" w:rsidRPr="0009790E" w:rsidRDefault="00AC2DE4" w:rsidP="00AC2DE4">
      <w:pPr>
        <w:suppressAutoHyphens w:val="0"/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За распространением борщевика в дикой природе необходимо постоянное наблюдение и проведение</w:t>
      </w:r>
      <w:r w:rsidR="0091538B">
        <w:rPr>
          <w:sz w:val="28"/>
          <w:szCs w:val="28"/>
        </w:rPr>
        <w:t xml:space="preserve"> картирования зон его самосева.</w:t>
      </w:r>
    </w:p>
    <w:p w:rsidR="0091538B" w:rsidRPr="0091538B" w:rsidRDefault="0091538B" w:rsidP="0091538B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91538B">
        <w:rPr>
          <w:sz w:val="28"/>
          <w:szCs w:val="28"/>
        </w:rPr>
        <w:t>Главное направление борьбы с борщевиком – не допустить обсеменения растений, так как одно изолированное растение может создать целую популяцию.</w:t>
      </w:r>
    </w:p>
    <w:p w:rsidR="0091538B" w:rsidRPr="0091538B" w:rsidRDefault="0091538B" w:rsidP="0091538B">
      <w:pPr>
        <w:suppressAutoHyphens w:val="0"/>
        <w:spacing w:line="360" w:lineRule="auto"/>
        <w:jc w:val="both"/>
        <w:rPr>
          <w:sz w:val="28"/>
          <w:szCs w:val="28"/>
        </w:rPr>
      </w:pPr>
      <w:r w:rsidRPr="0091538B">
        <w:rPr>
          <w:sz w:val="28"/>
          <w:szCs w:val="28"/>
        </w:rPr>
        <w:tab/>
        <w:t>Борьба с растением возможна как химическими, так и механическими способами. Комбинации различных методов борьбы может быть более эффективным, чем использование одного метода. На землях различного назначения предлагаемые методы борьбы имеет свои ограничения.</w:t>
      </w:r>
    </w:p>
    <w:p w:rsidR="0091538B" w:rsidRPr="0009790E" w:rsidRDefault="0091538B" w:rsidP="0091538B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91538B">
        <w:rPr>
          <w:sz w:val="28"/>
          <w:szCs w:val="28"/>
        </w:rPr>
        <w:t>Каждый, кто ведет борьбу с распространением борщевика, должен соблюдать меры предосторожности. Необходимо избегать прикосновения к растениям борщевика открытыми участками тела. Все части тела должны быть защищены одеждой. На руки необходимо надевать перчатки с длинными рукавами, если проводятся мероприятия по срезанию соцветий, то необходимо надевать защитные очки, для избегания падения сока растения в глаза.</w:t>
      </w:r>
    </w:p>
    <w:p w:rsidR="00AC2DE4" w:rsidRDefault="00AC2DE4" w:rsidP="00AC2DE4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09790E">
        <w:rPr>
          <w:sz w:val="28"/>
          <w:szCs w:val="28"/>
        </w:rPr>
        <w:tab/>
      </w:r>
      <w:r w:rsidRPr="00D123FA">
        <w:rPr>
          <w:b/>
          <w:bCs/>
          <w:sz w:val="32"/>
          <w:szCs w:val="32"/>
          <w:u w:val="single"/>
        </w:rPr>
        <w:t>Химический способ</w:t>
      </w:r>
      <w:r w:rsidR="00756283">
        <w:rPr>
          <w:b/>
          <w:bCs/>
          <w:sz w:val="28"/>
          <w:szCs w:val="28"/>
          <w:u w:val="single"/>
        </w:rPr>
        <w:t xml:space="preserve"> </w:t>
      </w:r>
      <w:r w:rsidRPr="0009790E">
        <w:rPr>
          <w:sz w:val="28"/>
          <w:szCs w:val="28"/>
        </w:rPr>
        <w:t xml:space="preserve">борьбы заключается в </w:t>
      </w:r>
      <w:r w:rsidRPr="0009790E">
        <w:rPr>
          <w:i/>
          <w:iCs/>
          <w:sz w:val="28"/>
          <w:szCs w:val="28"/>
        </w:rPr>
        <w:t xml:space="preserve">опрыскивании вегетирующих растений гербицидами </w:t>
      </w:r>
      <w:r w:rsidRPr="0009790E">
        <w:rPr>
          <w:sz w:val="28"/>
          <w:szCs w:val="28"/>
        </w:rPr>
        <w:t xml:space="preserve">сплошного действия на основе глифосат-кислоты, предназначенных для уничтожения любой сорной травянистой растительности и нежелательных древесно-кустарниковых пород. Глифосат относится к группе фосфорорганических соединений и обладает системным действием. Действующее вещество (глифосат-изопропиламинная соль, глифосат-калийная соль) проникает внутрь растения и переносится по всем органам, достигая корневой системы. Гербициды сплошного действия приводят к поражению точек роста и, как следствие, к отмиранию подземной и надземной частей растений. Однако на семена гербициды этой группы не действуют, поэтому обработку необходимо проводить до начала формирования соцветий и семян. </w:t>
      </w:r>
      <w:r>
        <w:rPr>
          <w:spacing w:val="-4"/>
          <w:sz w:val="28"/>
          <w:szCs w:val="28"/>
        </w:rPr>
        <w:t xml:space="preserve">Можно применять и гербициды, но обязательно с учетом требований по безопасному обращению с пестицидами. </w:t>
      </w:r>
    </w:p>
    <w:p w:rsidR="00AC2DE4" w:rsidRDefault="00AC2DE4" w:rsidP="00AC2D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помнить, что все работы должны проводиться на основании санитарных норм и правил: СанПиН 1.2.2584-10 «Гигиенические требования к безопасности процессов испытаний, хранения, перевозки, реализации, применения, обезвреживания и утилизации пестицидов и агрохимикатов», утвержденных Постановлением Главного государственного санитарного врача Российской Федерации</w:t>
      </w:r>
      <w:r w:rsidR="00756283">
        <w:rPr>
          <w:sz w:val="28"/>
          <w:szCs w:val="28"/>
        </w:rPr>
        <w:t xml:space="preserve"> </w:t>
      </w:r>
      <w:r w:rsidR="00370F59">
        <w:rPr>
          <w:sz w:val="28"/>
          <w:szCs w:val="28"/>
        </w:rPr>
        <w:t>от 02.03.2010</w:t>
      </w:r>
      <w:r>
        <w:rPr>
          <w:sz w:val="28"/>
          <w:szCs w:val="28"/>
        </w:rPr>
        <w:t xml:space="preserve"> № 17</w:t>
      </w:r>
      <w:r w:rsidR="00756283">
        <w:rPr>
          <w:sz w:val="28"/>
          <w:szCs w:val="28"/>
        </w:rPr>
        <w:t xml:space="preserve"> </w:t>
      </w:r>
      <w:r w:rsidR="003A431B" w:rsidRPr="003A431B">
        <w:rPr>
          <w:b/>
          <w:sz w:val="28"/>
          <w:szCs w:val="28"/>
        </w:rPr>
        <w:t xml:space="preserve">(приложение </w:t>
      </w:r>
      <w:r w:rsidR="003A431B">
        <w:rPr>
          <w:b/>
          <w:sz w:val="28"/>
          <w:szCs w:val="28"/>
        </w:rPr>
        <w:t>1</w:t>
      </w:r>
      <w:r w:rsidR="003A431B" w:rsidRPr="003A431B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, и </w:t>
      </w:r>
      <w:r w:rsidRPr="00C4690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соответствии с </w:t>
      </w:r>
      <w:r w:rsidRPr="00C46904">
        <w:rPr>
          <w:sz w:val="28"/>
          <w:szCs w:val="28"/>
        </w:rPr>
        <w:t>Государственны</w:t>
      </w:r>
      <w:r>
        <w:rPr>
          <w:sz w:val="28"/>
          <w:szCs w:val="28"/>
        </w:rPr>
        <w:t>м</w:t>
      </w:r>
      <w:hyperlink r:id="rId11" w:history="1">
        <w:r w:rsidRPr="00C46904">
          <w:rPr>
            <w:sz w:val="28"/>
            <w:szCs w:val="28"/>
          </w:rPr>
          <w:t>Каталог</w:t>
        </w:r>
      </w:hyperlink>
      <w:r>
        <w:rPr>
          <w:sz w:val="28"/>
          <w:szCs w:val="28"/>
        </w:rPr>
        <w:t>ом</w:t>
      </w:r>
      <w:r w:rsidRPr="00C46904">
        <w:rPr>
          <w:sz w:val="28"/>
          <w:szCs w:val="28"/>
        </w:rPr>
        <w:t xml:space="preserve"> пестицидов и агрохимикатов, разрешенных к применению на территории Российской Федерации</w:t>
      </w:r>
      <w:r>
        <w:rPr>
          <w:sz w:val="28"/>
          <w:szCs w:val="28"/>
        </w:rPr>
        <w:t>.</w:t>
      </w:r>
    </w:p>
    <w:p w:rsidR="00AC2DE4" w:rsidRDefault="00AC2DE4" w:rsidP="00AC2DE4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09790E">
        <w:rPr>
          <w:sz w:val="28"/>
          <w:szCs w:val="28"/>
        </w:rPr>
        <w:t>В «Списке пестицидов и агрохимикатов, разрешенных к применению на территории РФ» гербицидов сплошного общеистребительного действия насчитывается бол</w:t>
      </w:r>
      <w:r w:rsidR="003A431B">
        <w:rPr>
          <w:sz w:val="28"/>
          <w:szCs w:val="28"/>
        </w:rPr>
        <w:t xml:space="preserve">ее 20 наименований </w:t>
      </w:r>
      <w:r w:rsidR="003A431B" w:rsidRPr="003A431B">
        <w:rPr>
          <w:b/>
          <w:sz w:val="28"/>
          <w:szCs w:val="28"/>
        </w:rPr>
        <w:t>(приложение 2</w:t>
      </w:r>
      <w:r w:rsidRPr="003A431B">
        <w:rPr>
          <w:b/>
          <w:sz w:val="28"/>
          <w:szCs w:val="28"/>
        </w:rPr>
        <w:t>)</w:t>
      </w:r>
      <w:r w:rsidRPr="0009790E">
        <w:rPr>
          <w:sz w:val="28"/>
          <w:szCs w:val="28"/>
        </w:rPr>
        <w:t xml:space="preserve">. Наиболее распространенные, эффективные и относительно недорогие препараты  – это Раундап, Глифос, Глифор, Ураган, Ураган-Форте, Торнадо. Селективных гербицидов в отношении борщевика </w:t>
      </w:r>
      <w:r w:rsidR="00EA0961">
        <w:rPr>
          <w:sz w:val="28"/>
          <w:szCs w:val="28"/>
        </w:rPr>
        <w:t xml:space="preserve">(уничтожающих только борщевик) </w:t>
      </w:r>
      <w:r w:rsidRPr="0009790E">
        <w:rPr>
          <w:sz w:val="28"/>
          <w:szCs w:val="28"/>
        </w:rPr>
        <w:t>пока не создано, но химическая промышленность работает над этим.</w:t>
      </w:r>
    </w:p>
    <w:p w:rsidR="00756283" w:rsidRDefault="00756283" w:rsidP="00756283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Высокоэффективны баковые смеси гербицидов сплошного действия с селективными препаратами на основе дикамбы кислоты, сульфонилмочевины, клопиралида, 2,4Д.</w:t>
      </w:r>
    </w:p>
    <w:p w:rsidR="003A431B" w:rsidRDefault="003A431B" w:rsidP="00AC2DE4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работ с применением химического способа борьбы необходимо учитывать данные</w:t>
      </w:r>
      <w:r w:rsidR="00EA0961">
        <w:rPr>
          <w:sz w:val="28"/>
          <w:szCs w:val="28"/>
        </w:rPr>
        <w:t>,</w:t>
      </w:r>
      <w:r>
        <w:rPr>
          <w:sz w:val="28"/>
          <w:szCs w:val="28"/>
        </w:rPr>
        <w:t xml:space="preserve"> приведенные </w:t>
      </w:r>
      <w:r w:rsidRPr="00A712A6">
        <w:rPr>
          <w:b/>
          <w:sz w:val="28"/>
          <w:szCs w:val="28"/>
        </w:rPr>
        <w:t>в приложениях 1-5</w:t>
      </w:r>
      <w:r>
        <w:rPr>
          <w:sz w:val="28"/>
          <w:szCs w:val="28"/>
        </w:rPr>
        <w:t xml:space="preserve">. Обязательное применение индивидуальных средств защиты </w:t>
      </w:r>
      <w:r w:rsidRPr="00A712A6">
        <w:rPr>
          <w:b/>
          <w:sz w:val="28"/>
          <w:szCs w:val="28"/>
        </w:rPr>
        <w:t>(приложение 5</w:t>
      </w:r>
      <w:r>
        <w:rPr>
          <w:sz w:val="28"/>
          <w:szCs w:val="28"/>
        </w:rPr>
        <w:t>).</w:t>
      </w:r>
    </w:p>
    <w:p w:rsidR="005421DB" w:rsidRPr="005421DB" w:rsidRDefault="005421DB" w:rsidP="00AC2DE4">
      <w:pPr>
        <w:suppressAutoHyphens w:val="0"/>
        <w:spacing w:line="360" w:lineRule="auto"/>
        <w:ind w:firstLine="709"/>
        <w:jc w:val="both"/>
        <w:rPr>
          <w:b/>
          <w:sz w:val="28"/>
          <w:szCs w:val="28"/>
        </w:rPr>
      </w:pPr>
      <w:r w:rsidRPr="005421DB">
        <w:rPr>
          <w:b/>
          <w:sz w:val="28"/>
          <w:szCs w:val="28"/>
        </w:rPr>
        <w:t xml:space="preserve">Необходимо обратить внимание на </w:t>
      </w:r>
      <w:r w:rsidR="00EA0961">
        <w:rPr>
          <w:b/>
          <w:sz w:val="28"/>
          <w:szCs w:val="28"/>
        </w:rPr>
        <w:t xml:space="preserve">целесообразность </w:t>
      </w:r>
      <w:r w:rsidRPr="005421DB">
        <w:rPr>
          <w:b/>
          <w:sz w:val="28"/>
          <w:szCs w:val="28"/>
        </w:rPr>
        <w:t>проведени</w:t>
      </w:r>
      <w:r w:rsidR="00EA0961">
        <w:rPr>
          <w:b/>
          <w:sz w:val="28"/>
          <w:szCs w:val="28"/>
        </w:rPr>
        <w:t>я</w:t>
      </w:r>
      <w:r w:rsidRPr="005421DB">
        <w:rPr>
          <w:b/>
          <w:sz w:val="28"/>
          <w:szCs w:val="28"/>
        </w:rPr>
        <w:t xml:space="preserve"> работ в ранние утренние и поздние вечерние часы в целях сохранения пчел (приложе</w:t>
      </w:r>
      <w:r w:rsidR="00487F5C">
        <w:rPr>
          <w:b/>
          <w:sz w:val="28"/>
          <w:szCs w:val="28"/>
        </w:rPr>
        <w:t>ние 1</w:t>
      </w:r>
      <w:r w:rsidRPr="005421DB">
        <w:rPr>
          <w:b/>
          <w:sz w:val="28"/>
          <w:szCs w:val="28"/>
        </w:rPr>
        <w:t>, п/п 2.27).</w:t>
      </w:r>
    </w:p>
    <w:p w:rsidR="0091538B" w:rsidRDefault="00AC2DE4" w:rsidP="00AC2DE4">
      <w:pPr>
        <w:suppressAutoHyphens w:val="0"/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</w:r>
      <w:r w:rsidRPr="00D123FA">
        <w:rPr>
          <w:b/>
          <w:bCs/>
          <w:sz w:val="32"/>
          <w:szCs w:val="32"/>
          <w:u w:val="single"/>
        </w:rPr>
        <w:t>Механический способ борьбы</w:t>
      </w:r>
      <w:r w:rsidR="00D123FA">
        <w:rPr>
          <w:sz w:val="28"/>
          <w:szCs w:val="28"/>
        </w:rPr>
        <w:t xml:space="preserve"> </w:t>
      </w:r>
      <w:r w:rsidR="0091538B" w:rsidRPr="0091538B">
        <w:rPr>
          <w:sz w:val="28"/>
          <w:szCs w:val="28"/>
        </w:rPr>
        <w:t>является эффективным методом уничтожения единичных растений или небольших популяций</w:t>
      </w:r>
      <w:r w:rsidR="0091538B">
        <w:rPr>
          <w:sz w:val="28"/>
          <w:szCs w:val="28"/>
        </w:rPr>
        <w:t>.</w:t>
      </w:r>
    </w:p>
    <w:p w:rsidR="00AC2DE4" w:rsidRDefault="002A261A" w:rsidP="002A261A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2A261A">
        <w:rPr>
          <w:sz w:val="28"/>
          <w:szCs w:val="28"/>
        </w:rPr>
        <w:t>Методы механического скашивания, полезны для относительно больших зараженных участков. Данный метод борьбы с борщевиком заключается в систематическом (не менее 3-5 раз за вегетационный период) подкашивании растений</w:t>
      </w:r>
      <w:r w:rsidRPr="00F219EE">
        <w:rPr>
          <w:sz w:val="28"/>
          <w:szCs w:val="28"/>
        </w:rPr>
        <w:t>.</w:t>
      </w:r>
      <w:r w:rsidR="00AC2DE4" w:rsidRPr="0009790E">
        <w:rPr>
          <w:sz w:val="28"/>
          <w:szCs w:val="28"/>
        </w:rPr>
        <w:t>Тогда сорняк будет находит</w:t>
      </w:r>
      <w:r w:rsidR="00EA0961">
        <w:rPr>
          <w:sz w:val="28"/>
          <w:szCs w:val="28"/>
        </w:rPr>
        <w:t>ь</w:t>
      </w:r>
      <w:r w:rsidR="00AC2DE4" w:rsidRPr="0009790E">
        <w:rPr>
          <w:sz w:val="28"/>
          <w:szCs w:val="28"/>
        </w:rPr>
        <w:t xml:space="preserve">ся на одном месте, а постоянное скашивание зеленой массы приводит к медленному истощению запасов питательных веществ корневой системы. К сожалению, уничтожить хорошо развитое растение за один вегетационный период невозможно, так как у сорняка </w:t>
      </w:r>
      <w:r w:rsidR="00EA0961">
        <w:rPr>
          <w:sz w:val="28"/>
          <w:szCs w:val="28"/>
        </w:rPr>
        <w:t>хорошо</w:t>
      </w:r>
      <w:r w:rsidR="00AC2DE4" w:rsidRPr="0009790E">
        <w:rPr>
          <w:sz w:val="28"/>
          <w:szCs w:val="28"/>
        </w:rPr>
        <w:t xml:space="preserve"> развитая корневая система, проникающая на глубину нескольких метров и позволяющая ему ежегодно отрастать. </w:t>
      </w:r>
      <w:r w:rsidRPr="002A261A">
        <w:rPr>
          <w:sz w:val="28"/>
          <w:szCs w:val="28"/>
        </w:rPr>
        <w:t>Кроме этого при кошении хорошо развитого борщевика, не нужно оставлять его на месте до высыхания. У генеративного побега в стебле находится огромный запас питательных веществ, которого может хватит, чтобы даже у скошенного растения завязались и созрели семена. Поэтому кошение необходимо начинать сразу после появления первых всходов.</w:t>
      </w:r>
    </w:p>
    <w:p w:rsidR="002A261A" w:rsidRPr="002A261A" w:rsidRDefault="002A261A" w:rsidP="002A261A">
      <w:pPr>
        <w:suppressAutoHyphens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2A261A">
        <w:rPr>
          <w:sz w:val="28"/>
          <w:szCs w:val="28"/>
        </w:rPr>
        <w:t xml:space="preserve">Эффективным методом уничтожения единичных растений или небольших популяций может быть способ выкапывания стеблекорня растений, его целесообразно использовать в борьбе с молодыми, не цветущими особями. </w:t>
      </w:r>
      <w:r w:rsidRPr="002A261A">
        <w:rPr>
          <w:spacing w:val="-4"/>
          <w:sz w:val="28"/>
          <w:szCs w:val="28"/>
        </w:rPr>
        <w:t>Основная масса корней борщевика располагается на глубине 30 см. Отдельные корни достигают глубины до 2 метров. Выкапывать всю корневую систему нет необходимости.</w:t>
      </w:r>
      <w:r w:rsidR="00756283">
        <w:rPr>
          <w:spacing w:val="-4"/>
          <w:sz w:val="28"/>
          <w:szCs w:val="28"/>
        </w:rPr>
        <w:t xml:space="preserve"> </w:t>
      </w:r>
      <w:r w:rsidRPr="002A261A">
        <w:rPr>
          <w:spacing w:val="-4"/>
          <w:sz w:val="28"/>
          <w:szCs w:val="28"/>
        </w:rPr>
        <w:t>Выкапывание стеблекорня</w:t>
      </w:r>
      <w:r w:rsidR="00B31333">
        <w:rPr>
          <w:spacing w:val="-4"/>
          <w:sz w:val="28"/>
          <w:szCs w:val="28"/>
        </w:rPr>
        <w:t xml:space="preserve"> растений может быть произведено</w:t>
      </w:r>
      <w:r w:rsidRPr="002A261A">
        <w:rPr>
          <w:spacing w:val="-4"/>
          <w:sz w:val="28"/>
          <w:szCs w:val="28"/>
        </w:rPr>
        <w:t xml:space="preserve"> обычной лопатой с заточенным лезвием. Выкапывание необходимо проводить ранней весной и повторяться в середине лета. Следует удалить только точку роста растения, которая расположена под розеткой листьев ниже корневой шейки на глубине почвы 10-20 см. Срезанные части растения вытаскивают из почвы.</w:t>
      </w:r>
    </w:p>
    <w:p w:rsidR="002A261A" w:rsidRDefault="002A261A" w:rsidP="002A261A">
      <w:pPr>
        <w:suppressAutoHyphens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2A261A">
        <w:rPr>
          <w:i/>
          <w:spacing w:val="-4"/>
          <w:sz w:val="28"/>
          <w:szCs w:val="28"/>
        </w:rPr>
        <w:t>H. sosnowskyi</w:t>
      </w:r>
      <w:r w:rsidRPr="002A261A">
        <w:rPr>
          <w:spacing w:val="-4"/>
          <w:sz w:val="28"/>
          <w:szCs w:val="28"/>
        </w:rPr>
        <w:t xml:space="preserve"> – это монокарпические растения (т. е. они погибают после цветения). Таким образом, на небольших участках борьбу с распространением борщевика можно путем подрезания цветоносов растений борщевика. Если не удалось осуществить подрезание цветоноса до цветения, то наиболее доступным способом является срезание зонтиков (в фазе начала созревания семян в центральном зонтике), предварительно хорошо защитив кисти рук плотными перчатками, лицо маской и защитными очками.Срезанные зонтики должны быть собраны и уничтожены.</w:t>
      </w:r>
    </w:p>
    <w:p w:rsidR="00AC2DE4" w:rsidRPr="00EA0961" w:rsidRDefault="00AC2DE4" w:rsidP="00AC2DE4">
      <w:pPr>
        <w:spacing w:line="360" w:lineRule="auto"/>
        <w:jc w:val="both"/>
        <w:rPr>
          <w:i/>
          <w:iCs/>
          <w:spacing w:val="-4"/>
          <w:kern w:val="28"/>
          <w:sz w:val="28"/>
          <w:szCs w:val="28"/>
        </w:rPr>
      </w:pPr>
      <w:r>
        <w:rPr>
          <w:sz w:val="28"/>
          <w:szCs w:val="28"/>
        </w:rPr>
        <w:tab/>
      </w:r>
      <w:r w:rsidRPr="00EA0961">
        <w:rPr>
          <w:spacing w:val="-4"/>
          <w:kern w:val="28"/>
          <w:sz w:val="28"/>
          <w:szCs w:val="28"/>
        </w:rPr>
        <w:t xml:space="preserve">В садах, приусадебных участках, возле домов и др., где борщевика не так много можно </w:t>
      </w:r>
      <w:r w:rsidRPr="00EA0961">
        <w:rPr>
          <w:i/>
          <w:iCs/>
          <w:spacing w:val="-4"/>
          <w:kern w:val="28"/>
          <w:sz w:val="28"/>
          <w:szCs w:val="28"/>
        </w:rPr>
        <w:t xml:space="preserve">опрыснуть раствором </w:t>
      </w:r>
      <w:r w:rsidRPr="00EA0961">
        <w:rPr>
          <w:spacing w:val="-4"/>
          <w:kern w:val="28"/>
          <w:sz w:val="28"/>
          <w:szCs w:val="28"/>
        </w:rPr>
        <w:t xml:space="preserve">одного из </w:t>
      </w:r>
      <w:r w:rsidRPr="00EA0961">
        <w:rPr>
          <w:i/>
          <w:iCs/>
          <w:spacing w:val="-4"/>
          <w:kern w:val="28"/>
          <w:sz w:val="28"/>
          <w:szCs w:val="28"/>
        </w:rPr>
        <w:t>гербицидов,</w:t>
      </w:r>
      <w:r w:rsidRPr="00EA0961">
        <w:rPr>
          <w:spacing w:val="-4"/>
          <w:kern w:val="28"/>
          <w:sz w:val="28"/>
          <w:szCs w:val="28"/>
        </w:rPr>
        <w:t xml:space="preserve"> указанных в </w:t>
      </w:r>
      <w:r w:rsidRPr="00EA0961">
        <w:rPr>
          <w:b/>
          <w:spacing w:val="-4"/>
          <w:kern w:val="28"/>
          <w:sz w:val="28"/>
          <w:szCs w:val="28"/>
        </w:rPr>
        <w:t xml:space="preserve">приложении </w:t>
      </w:r>
      <w:r w:rsidR="003A431B" w:rsidRPr="00EA0961">
        <w:rPr>
          <w:b/>
          <w:spacing w:val="-4"/>
          <w:kern w:val="28"/>
          <w:sz w:val="28"/>
          <w:szCs w:val="28"/>
        </w:rPr>
        <w:t>4</w:t>
      </w:r>
      <w:r w:rsidRPr="00EA0961">
        <w:rPr>
          <w:i/>
          <w:iCs/>
          <w:spacing w:val="-4"/>
          <w:kern w:val="28"/>
          <w:sz w:val="28"/>
          <w:szCs w:val="28"/>
        </w:rPr>
        <w:t>.</w:t>
      </w:r>
      <w:r w:rsidRPr="00EA0961">
        <w:rPr>
          <w:spacing w:val="-4"/>
          <w:kern w:val="28"/>
          <w:sz w:val="28"/>
          <w:szCs w:val="28"/>
        </w:rPr>
        <w:t xml:space="preserve"> Можно ускорить истощение корневой системы, если рано в</w:t>
      </w:r>
      <w:r w:rsidR="00C64785" w:rsidRPr="00EA0961">
        <w:rPr>
          <w:spacing w:val="-4"/>
          <w:kern w:val="28"/>
          <w:sz w:val="28"/>
          <w:szCs w:val="28"/>
        </w:rPr>
        <w:t xml:space="preserve">есной при отрастании растений </w:t>
      </w:r>
      <w:r w:rsidRPr="00EA0961">
        <w:rPr>
          <w:spacing w:val="-4"/>
          <w:kern w:val="28"/>
          <w:sz w:val="28"/>
          <w:szCs w:val="28"/>
        </w:rPr>
        <w:t xml:space="preserve">проводить </w:t>
      </w:r>
      <w:r w:rsidRPr="00EA0961">
        <w:rPr>
          <w:i/>
          <w:iCs/>
          <w:spacing w:val="-4"/>
          <w:kern w:val="28"/>
          <w:sz w:val="28"/>
          <w:szCs w:val="28"/>
        </w:rPr>
        <w:t>глубокое</w:t>
      </w:r>
      <w:r w:rsidRPr="00EA0961">
        <w:rPr>
          <w:spacing w:val="-4"/>
          <w:kern w:val="28"/>
          <w:sz w:val="28"/>
          <w:szCs w:val="28"/>
        </w:rPr>
        <w:t xml:space="preserve"> (насколько это возможно) </w:t>
      </w:r>
      <w:r w:rsidRPr="00EA0961">
        <w:rPr>
          <w:i/>
          <w:iCs/>
          <w:spacing w:val="-4"/>
          <w:kern w:val="28"/>
          <w:sz w:val="28"/>
          <w:szCs w:val="28"/>
        </w:rPr>
        <w:t>подкапывание корней,</w:t>
      </w:r>
      <w:r w:rsidRPr="00EA0961">
        <w:rPr>
          <w:spacing w:val="-4"/>
          <w:kern w:val="28"/>
          <w:sz w:val="28"/>
          <w:szCs w:val="28"/>
        </w:rPr>
        <w:t xml:space="preserve"> а в образовавшуюся лунку влить раствор гербицида. При необходимости можно проводить </w:t>
      </w:r>
      <w:r w:rsidRPr="00EA0961">
        <w:rPr>
          <w:i/>
          <w:iCs/>
          <w:spacing w:val="-4"/>
          <w:kern w:val="28"/>
          <w:sz w:val="28"/>
          <w:szCs w:val="28"/>
        </w:rPr>
        <w:t>инъекции в стебель</w:t>
      </w:r>
      <w:r w:rsidRPr="00EA0961">
        <w:rPr>
          <w:spacing w:val="-4"/>
          <w:kern w:val="28"/>
          <w:sz w:val="28"/>
          <w:szCs w:val="28"/>
        </w:rPr>
        <w:t xml:space="preserve"> отдельно стоящих растений </w:t>
      </w:r>
      <w:r w:rsidRPr="00EA0961">
        <w:rPr>
          <w:i/>
          <w:iCs/>
          <w:spacing w:val="-4"/>
          <w:kern w:val="28"/>
          <w:sz w:val="28"/>
          <w:szCs w:val="28"/>
        </w:rPr>
        <w:t>раствором гербицидов.</w:t>
      </w:r>
    </w:p>
    <w:p w:rsidR="00AC2DE4" w:rsidRDefault="00AC2DE4" w:rsidP="00AC2DE4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="00A712A6">
        <w:rPr>
          <w:iCs/>
          <w:sz w:val="28"/>
          <w:szCs w:val="28"/>
        </w:rPr>
        <w:t>На небольших участках произрастания борщевика Сосновского можно применять способ затенения, угнетения растений. Территорию накрывают непрозрачным материалом, который не пропускает свет (шифер, черные пленки, доски)</w:t>
      </w:r>
      <w:r w:rsidR="002A261A">
        <w:rPr>
          <w:iCs/>
          <w:sz w:val="28"/>
          <w:szCs w:val="28"/>
        </w:rPr>
        <w:t>, рекомендуется также плотно прижать его к земле</w:t>
      </w:r>
      <w:r w:rsidR="00A712A6">
        <w:rPr>
          <w:iCs/>
          <w:sz w:val="28"/>
          <w:szCs w:val="28"/>
        </w:rPr>
        <w:t>. Работы проводят ранней весной, пока не началась вегетация растений, и оставляют до поздней осени. Осенью нужно проверить результат, если есть поросль, то необходимо ее выкопать на глубину до 20 см. Данная операция также не позволит взойти семенам, находящимся в почве.</w:t>
      </w:r>
    </w:p>
    <w:p w:rsidR="002A261A" w:rsidRDefault="002A261A" w:rsidP="002A261A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2A261A">
        <w:rPr>
          <w:iCs/>
          <w:sz w:val="28"/>
          <w:szCs w:val="28"/>
        </w:rPr>
        <w:t>Предлагается также после скашивания растений накрывать участок плотным геополотном, засыпать землей, не зараженной семенами борщевика, или засевать его сезонной травой.</w:t>
      </w:r>
    </w:p>
    <w:p w:rsidR="00C64785" w:rsidRPr="00367826" w:rsidRDefault="00C64785" w:rsidP="00AC2DE4">
      <w:pPr>
        <w:spacing w:line="360" w:lineRule="auto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ab/>
      </w:r>
      <w:r w:rsidRPr="00367826">
        <w:rPr>
          <w:b/>
          <w:iCs/>
          <w:sz w:val="28"/>
          <w:szCs w:val="28"/>
        </w:rPr>
        <w:t>При применении механического способа уничтожения борщевика так же, как и при применении химического способа</w:t>
      </w:r>
      <w:r w:rsidR="00EA0961" w:rsidRPr="00367826">
        <w:rPr>
          <w:b/>
          <w:iCs/>
          <w:sz w:val="28"/>
          <w:szCs w:val="28"/>
        </w:rPr>
        <w:t>,</w:t>
      </w:r>
      <w:r w:rsidRPr="00367826">
        <w:rPr>
          <w:b/>
          <w:iCs/>
          <w:sz w:val="28"/>
          <w:szCs w:val="28"/>
        </w:rPr>
        <w:t xml:space="preserve"> необходимо уделить внимание индивидуальным средствам защиты. Необходимо помнить о том, что выделяемые борщевиком Сосновского эфирные масла могут вызвать аллергические реакции.</w:t>
      </w:r>
    </w:p>
    <w:p w:rsidR="00DF7E98" w:rsidRPr="00AC2DE4" w:rsidRDefault="00DF7E98" w:rsidP="00DF7E98">
      <w:pPr>
        <w:suppressAutoHyphens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DF7E98">
        <w:rPr>
          <w:sz w:val="28"/>
          <w:szCs w:val="28"/>
        </w:rPr>
        <w:t xml:space="preserve">В полевых опытах по исследованию долгосрочного механического и химического контроля </w:t>
      </w:r>
      <w:r w:rsidRPr="00DF7E98">
        <w:rPr>
          <w:i/>
          <w:sz w:val="28"/>
          <w:szCs w:val="28"/>
        </w:rPr>
        <w:t>H. sosnowskyi</w:t>
      </w:r>
      <w:r w:rsidRPr="00DF7E98">
        <w:rPr>
          <w:sz w:val="28"/>
          <w:szCs w:val="28"/>
        </w:rPr>
        <w:t xml:space="preserve"> разных возрастов (1-5 лет) была установлена возможность успешного искоренения этого вида из зоны его вторжения. Наилучший эффект при борьбе с борщевиком достигался путем отсекания корней растений возраста до 5 лет на глубине 15 см и путем непрерывного в течение 5 лет трехкратного распыления химических гербицидов в течение вегетационного периода.</w:t>
      </w:r>
    </w:p>
    <w:p w:rsidR="00AC2DE4" w:rsidRPr="00367826" w:rsidRDefault="00AC2DE4" w:rsidP="00AC2DE4">
      <w:pPr>
        <w:suppressAutoHyphens w:val="0"/>
        <w:spacing w:line="360" w:lineRule="auto"/>
        <w:jc w:val="both"/>
        <w:rPr>
          <w:b/>
          <w:sz w:val="28"/>
          <w:szCs w:val="28"/>
        </w:rPr>
      </w:pPr>
      <w:r w:rsidRPr="0009790E">
        <w:rPr>
          <w:sz w:val="28"/>
          <w:szCs w:val="28"/>
        </w:rPr>
        <w:tab/>
      </w:r>
      <w:r w:rsidRPr="00367826">
        <w:rPr>
          <w:b/>
          <w:sz w:val="28"/>
          <w:szCs w:val="28"/>
        </w:rPr>
        <w:t xml:space="preserve">Борьба с борщевиком Сосновского не должна ограничиваться полумерами и отдельными «кампаниями». Система защитных мероприятий должна быть </w:t>
      </w:r>
      <w:r w:rsidRPr="00367826">
        <w:rPr>
          <w:b/>
          <w:bCs/>
          <w:sz w:val="28"/>
          <w:szCs w:val="28"/>
        </w:rPr>
        <w:t xml:space="preserve">своевременной и систематической в течение нескольких лет, </w:t>
      </w:r>
      <w:r w:rsidRPr="00367826">
        <w:rPr>
          <w:b/>
          <w:sz w:val="28"/>
          <w:szCs w:val="28"/>
        </w:rPr>
        <w:t xml:space="preserve">иначе борьбу с этим злостным сорняком можно проиграть. </w:t>
      </w:r>
    </w:p>
    <w:p w:rsidR="003A431B" w:rsidRDefault="00AC2DE4">
      <w:pPr>
        <w:suppressAutoHyphens w:val="0"/>
        <w:spacing w:line="360" w:lineRule="auto"/>
        <w:jc w:val="both"/>
        <w:rPr>
          <w:b/>
          <w:sz w:val="28"/>
          <w:szCs w:val="28"/>
        </w:rPr>
      </w:pPr>
      <w:r w:rsidRPr="00367826">
        <w:rPr>
          <w:b/>
          <w:sz w:val="28"/>
          <w:szCs w:val="28"/>
        </w:rPr>
        <w:tab/>
        <w:t xml:space="preserve">Необходимо также через средства массовой информации разъяснять населению опасность и вредоносность этого растения; необходимость и возможность борьбы с ним на своей территории. </w:t>
      </w:r>
    </w:p>
    <w:p w:rsidR="00367826" w:rsidRPr="00367826" w:rsidRDefault="00367826">
      <w:pPr>
        <w:suppressAutoHyphens w:val="0"/>
        <w:spacing w:line="360" w:lineRule="auto"/>
        <w:jc w:val="both"/>
        <w:rPr>
          <w:b/>
          <w:color w:val="000000"/>
          <w:sz w:val="28"/>
          <w:szCs w:val="28"/>
        </w:rPr>
      </w:pPr>
    </w:p>
    <w:p w:rsidR="003A431B" w:rsidRPr="0009790E" w:rsidRDefault="003A431B" w:rsidP="003A431B">
      <w:pPr>
        <w:suppressAutoHyphens w:val="0"/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:rsidR="00C64785" w:rsidRPr="00C64785" w:rsidRDefault="00C64785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0" w:name="i28270"/>
      <w:r>
        <w:rPr>
          <w:b/>
          <w:sz w:val="28"/>
          <w:szCs w:val="28"/>
        </w:rPr>
        <w:t xml:space="preserve">Отдельные статьи </w:t>
      </w:r>
      <w:r w:rsidR="003A431B" w:rsidRPr="005421DB">
        <w:rPr>
          <w:b/>
          <w:sz w:val="28"/>
          <w:szCs w:val="28"/>
        </w:rPr>
        <w:t xml:space="preserve">СанПиН 1.2.2584-10 «Гигиенические требования </w:t>
      </w:r>
    </w:p>
    <w:p w:rsidR="00C64785" w:rsidRPr="00C64785" w:rsidRDefault="003A431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C64785">
        <w:rPr>
          <w:b/>
          <w:sz w:val="28"/>
          <w:szCs w:val="28"/>
        </w:rPr>
        <w:t xml:space="preserve">к безопасности процессов испытаний, хранения, перевозки, </w:t>
      </w:r>
    </w:p>
    <w:p w:rsidR="00C64785" w:rsidRPr="00C64785" w:rsidRDefault="003A431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C64785">
        <w:rPr>
          <w:b/>
          <w:sz w:val="28"/>
          <w:szCs w:val="28"/>
        </w:rPr>
        <w:t xml:space="preserve">реализации, применения, обезвреживания и утилизации </w:t>
      </w:r>
    </w:p>
    <w:p w:rsidR="003A431B" w:rsidRPr="00C64785" w:rsidRDefault="003A431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C64785">
        <w:rPr>
          <w:b/>
          <w:sz w:val="28"/>
          <w:szCs w:val="28"/>
        </w:rPr>
        <w:t>пестицидов и агрохимикатов»</w:t>
      </w:r>
    </w:p>
    <w:p w:rsidR="003A431B" w:rsidRDefault="003A431B" w:rsidP="004620A3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before="120" w:after="12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4620A3" w:rsidRPr="004620A3" w:rsidRDefault="004620A3" w:rsidP="004620A3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before="120" w:after="12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4620A3">
        <w:rPr>
          <w:rFonts w:eastAsia="Times New Roman"/>
          <w:b/>
          <w:bCs/>
          <w:color w:val="000000"/>
          <w:kern w:val="36"/>
          <w:sz w:val="28"/>
          <w:szCs w:val="28"/>
        </w:rPr>
        <w:t>II</w:t>
      </w:r>
      <w:bookmarkEnd w:id="0"/>
      <w:r w:rsidRPr="004620A3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. </w:t>
      </w:r>
      <w:r w:rsidR="0009790E">
        <w:rPr>
          <w:rFonts w:eastAsia="Times New Roman"/>
          <w:b/>
          <w:bCs/>
          <w:color w:val="000000"/>
          <w:kern w:val="36"/>
          <w:sz w:val="28"/>
          <w:szCs w:val="28"/>
        </w:rPr>
        <w:t>Т</w:t>
      </w:r>
      <w:r w:rsidRPr="004620A3">
        <w:rPr>
          <w:rFonts w:eastAsia="Times New Roman"/>
          <w:b/>
          <w:bCs/>
          <w:color w:val="000000"/>
          <w:kern w:val="36"/>
          <w:sz w:val="28"/>
          <w:szCs w:val="28"/>
        </w:rPr>
        <w:t>ребования безопасности</w:t>
      </w:r>
      <w:r w:rsid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 при обращении с пестицидами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2.1. Обращение с пестицидами и агрохимикатами на территории Российской Федерации должно соответствовать требованиям настоящих санитарных правил, а также нормативных и/или технических документов на конкретные препараты.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Обращение с пестицидами и агрохимикатами должно отвечать требованиям, установленным при государственной регистрации указанных средств.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2.2. Использование пестицидов и агрохимикатов не должно приводить к: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превышению гигиенических нормативов содержания в сельскохозяйственной продукции остаточных количеств пестицидов, токсичных и опасных метаболитов и соединений, радионуклидов, стойких органических загрязнителей, установленных в соответствии с законодательством Российской Федерации в области санитарно-эпидемиологического благополучия населения;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появлению в объектах окружающей среды в результате применения органических удобрений патогенной микрофлоры, жизнеспособных яиц гельминтов, опасных для человека, цист патогенных кишечных простейших, энтерококков и других опасных биологических агентов;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нарушению естественного микробиоценоза почв.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Комплексное поступление остаточных количеств пестицидов в организм человека с водой, пищевыми продуктами и атмосферным воздухом не должно превышать допустимых суточных доз (далее - ДСД), утвержденных в установленном порядке.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Уровни опасных и вредных факторов на рабочих местах при обращении с пестицидами и агрохимикатами не должны превышать установленные гигиенические нормативы.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2.3. Пестициды и агрохимикаты, поступающие в обращение на территорию страны, в соответствии с законодательством Российской Федерации должны пройти процедуру обязательного подтверждения изготовителем (поставщиком) их соответствия установленным требованиям, а также классифицированы по степени опасности, исходя из гигиенических характеристик токсичности и опасности препаратов для жизни и здоровья людей и среды их обитания.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2.5. Хранение пестицидов и агрохимикатов должно осуществляться в помещениях, специально предназначенных для этих целей.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2.6. Хозяйствующие субъекты, занятые в сфере обращения с пестицидами и агрохимикатами, обязаны обеспечить: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соблюдение действующего законодательства Российской Федерации в области охраны труда, включая запрещение применения труда женщин на работах с опасными и вредными условиями труда, а также законодательства в части напряженности труда и норм подъема тяжестей работающими;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соблюдение установленных регламентов и условий хранения, транспортирования, реализации и применения указанных средств;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обучение лиц, имеющих контакт с пестицидами и агрохимикатами, по вопросам безопасного обращения с ними, включая меры оказания первой доврачебной помощи в случаях отравлений пестицидами или агрохимикатами;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своевременное прохождение предварительных (при поступлении на работу) и периодических медицинских осмотров работающих с препаратами;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выдачу работникам соответствующих средств индивидуальной защиты (далее - СИЗ) органов дыхания, слуха, глаз, кожи, контроль за правильностью их использования и своевременностью обезвреживания;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наличие в местах работы с пестицидами и агрохимикатами аптечек для оказания первой доврачебной помощи в случаях отравлений, укомплектованных техническими средствами и препаратами, указанными в рекомендациях по применению используемых пестицидов и агрохимикатов;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• соответствующую организацию медико-профилактического и санитарно-бытового обслуживания работающих с препаратами.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2.7. Все работающие с пестицидами и агрохимикатами обязаны проходить ежегодную гигиеническую подготовку по мерам безопасности при осуществлении работ и правилам оказания доврачебной помощи в случаях отравлений указанными средствами. Гигиеническое обучение осуществляется организациями федерального органа исполнительной власти, уполномоченного осуществлять государственный санитарно-эпидемиологический надзор.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2.8. Все работы с пестицидами 1-го и 2-го класса опасности, а также применение пестицидов ограниченного использования осуществляются только лицами, имеющими специальную профессиональную подготовку.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Привлечение к проведению работ с использованием пестицидов лиц, не прошедших обучения по вопросам безопасного обращения с указанными средствами, подростков моложе 18 лет, а также лиц, не прошедших необходимых медицинских осмотров или имеющих медицинские противопоказания к работе, не допускается.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Не допускается использование труда женщин на любых работах в контакте с пестицидами и агрохимикатами в период беременности и грудного вскармливания ребенка.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Запрещается применение труда женщин при транспортировании, погрузке и разгрузке пестицидов, а также выполнение женщинами в возрасте до тридцати пяти лет операций, связанных с применением пестицидов.</w:t>
      </w:r>
    </w:p>
    <w:p w:rsidR="004620A3" w:rsidRPr="0009790E" w:rsidRDefault="004620A3" w:rsidP="005421DB">
      <w:pPr>
        <w:suppressAutoHyphens w:val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09790E">
        <w:rPr>
          <w:color w:val="000000"/>
          <w:sz w:val="28"/>
          <w:szCs w:val="28"/>
          <w:shd w:val="clear" w:color="auto" w:fill="FFFFFF"/>
        </w:rPr>
        <w:t>2.12. Все работающие должны быть обучены правилам оказания первой само- и взаимопомощи при аварийных ситуациях.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2.17. При обращении с пестицидами должны соблюдаться санитарно-защитные зоны и минимальные разрывы от населенных мест, водных объектов, оздоровительных и санаторно-курортных учреждений. При этом должна учитываться «роза ветров» и возможность изменения направления воздушных потоков в период проведения «защитных» работ с целью исключения загрязнения пестицидами атмосферного воздуха и водоемов в местах пребывания людей на прилегающих территориях.</w:t>
      </w:r>
    </w:p>
    <w:p w:rsid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2.18. При всех видах работ с пестицидами и агрохимикатами руководитель работ следит за соблюдением установленных регламентов применения, гигиенических требований и мер безопасности. При появлении жалоб со стороны сотрудника на ухудшение состояния здоровья он отстраняется от дальнейшей работы и принимаются меры по оказанию первой доврачебной помощи (при необходимости - с последующим вызовом медицинского работника), выявлению и устранению возможных причин заболевания (отравления).</w:t>
      </w:r>
    </w:p>
    <w:p w:rsidR="003D5389" w:rsidRPr="004620A3" w:rsidRDefault="003D5389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>
        <w:rPr>
          <w:rFonts w:eastAsia="Times New Roman"/>
          <w:color w:val="000000"/>
          <w:kern w:val="0"/>
          <w:sz w:val="28"/>
          <w:szCs w:val="28"/>
        </w:rPr>
        <w:t xml:space="preserve">2.19. </w:t>
      </w:r>
      <w:r>
        <w:rPr>
          <w:sz w:val="28"/>
          <w:szCs w:val="28"/>
        </w:rPr>
        <w:t xml:space="preserve">применение пестицидов и агрохимикатов в </w:t>
      </w:r>
      <w:r w:rsidRPr="003D5389">
        <w:rPr>
          <w:sz w:val="28"/>
          <w:szCs w:val="28"/>
        </w:rPr>
        <w:t xml:space="preserve">сельскохозяйственном производстве проводится только после предварительного обследования сельскохозяйственных угодий. </w:t>
      </w:r>
      <w:r w:rsidRPr="003D5389">
        <w:rPr>
          <w:rFonts w:cs="Mangal"/>
          <w:sz w:val="28"/>
          <w:szCs w:val="28"/>
        </w:rPr>
        <w:t>ГОСТ 17.4.4.02-84 «Охрана природы. Почвы. Методы отбора и подготовки проб для химического, бактериологического, гельминтологического анализа» устанавливает периодичность проведения контроля состояния почв, а именно, отбор проб почвы для контроля загрязнения почв и оценки качественного состояния почв естественного и нарушенного сложения для химического анализа проводится не менее 1 раза в год, для контроля загрязнения тяжёлыми металлами не менее 1 раза в 3 года.</w:t>
      </w:r>
    </w:p>
    <w:p w:rsidR="004620A3" w:rsidRPr="0009790E" w:rsidRDefault="004620A3" w:rsidP="003D5389">
      <w:pPr>
        <w:suppressAutoHyphens w:val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09790E">
        <w:rPr>
          <w:color w:val="000000"/>
          <w:sz w:val="28"/>
          <w:szCs w:val="28"/>
          <w:shd w:val="clear" w:color="auto" w:fill="FFFFFF"/>
        </w:rPr>
        <w:t>2.23. Все работы по применению пестицидов регистрируются в специальном журнале за подписью руководителя работ и должностных лиц организаций, где проводились указанные работы. Эти записи являются основанием при проверке качества работ, анализе динамики остаточных количеств пестицидов (далее - ОКП) в сельскохозяйственной продукции и объектах окружающей среды, заполнении изготовителем (поставщиком) продукции документа о ее качестве при отгрузке продовольственного сырья и пищевой продукции на реализацию.</w:t>
      </w:r>
    </w:p>
    <w:p w:rsidR="004620A3" w:rsidRP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4620A3">
        <w:rPr>
          <w:rFonts w:eastAsia="Times New Roman"/>
          <w:color w:val="000000"/>
          <w:kern w:val="0"/>
          <w:sz w:val="28"/>
          <w:szCs w:val="28"/>
        </w:rPr>
        <w:t>2.26. Обработки на землях садоводческих товариществ и приусадебных участков возможны только пестицидами, разрешенными для применения в ЛПХ (указаны в Каталоге под литерой «Л»). При проведении работ необходимо соблюдать меры безопасности, включая использование СИЗ.</w:t>
      </w:r>
    </w:p>
    <w:p w:rsidR="004620A3" w:rsidRDefault="004620A3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5421DB">
        <w:rPr>
          <w:rFonts w:eastAsia="Times New Roman"/>
          <w:b/>
          <w:color w:val="000000"/>
          <w:kern w:val="0"/>
          <w:sz w:val="28"/>
          <w:szCs w:val="28"/>
        </w:rPr>
        <w:t>2.27. В целях обеспечения безопасности продукции пчеловодства и охраны пчел от воздействия пестицидов обработку участков следует проводить в поздние часы путем опрыскивания наземной аппаратурой с обязательным оповещением владельцев пасек о необходимости исключения вылета пчел ранее срока, указанного в Каталоге и рекомендациях по применению конкретных препаратов</w:t>
      </w:r>
      <w:r w:rsidRPr="004620A3">
        <w:rPr>
          <w:rFonts w:eastAsia="Times New Roman"/>
          <w:color w:val="000000"/>
          <w:kern w:val="0"/>
          <w:sz w:val="28"/>
          <w:szCs w:val="28"/>
        </w:rPr>
        <w:t>.</w:t>
      </w:r>
    </w:p>
    <w:p w:rsidR="00367826" w:rsidRPr="004620A3" w:rsidRDefault="00367826" w:rsidP="004620A3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1" w:name="i143011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Х</w:t>
      </w:r>
      <w:bookmarkEnd w:id="1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III. Требования безопасности при применении пестицидов 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в животноводстве и при возделывании кормовых культур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5421DB">
      <w:pPr>
        <w:suppressAutoHyphens w:val="0"/>
        <w:jc w:val="both"/>
        <w:rPr>
          <w:color w:val="000000"/>
          <w:sz w:val="28"/>
          <w:szCs w:val="28"/>
          <w:shd w:val="clear" w:color="auto" w:fill="FFFFFF"/>
        </w:rPr>
      </w:pPr>
      <w:r w:rsidRPr="0009790E">
        <w:rPr>
          <w:color w:val="000000"/>
          <w:sz w:val="28"/>
          <w:szCs w:val="28"/>
          <w:shd w:val="clear" w:color="auto" w:fill="FFFFFF"/>
        </w:rPr>
        <w:t>13.12. Обработки пестицидами пастбищ и кормовых культур проводятся с соблюдением требований регламентов, указанных в Каталоге, и рекомендациями по применению конкретных пестицидов.</w:t>
      </w:r>
    </w:p>
    <w:p w:rsidR="0009790E" w:rsidRPr="0009790E" w:rsidRDefault="0009790E">
      <w:pPr>
        <w:suppressAutoHyphens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2" w:name="i157954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XIV</w:t>
      </w:r>
      <w:bookmarkEnd w:id="2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. Требования безопасности при применении пестицидов и 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агрохимикатов в лесном хозяйстве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14.1. Применение пестицидов и агрохимикатов в лесном хозяйстве допускается только в соответствии с регламентами, приведенными в Каталоге, и рекомендациями по применению конкретных пестицидов.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Не допускается применение пестицидов в водоохранных зонах, на территории государственных заповедников, природных (национальных) парков, заказников, памятников природы.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14.2. Ответственные за проведение работ не менее чем за 10 дней до начала применения обязаны широко информировать через средства массовой информации население и организации, в т.ч. оздоровительные, о предстоящей обработке лесов с указанием сроков проведения работ, конкретных лесничеств и основных профилактических мероприятий.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На расстоянии не менее чем 300 м от границы участков, подлежащих обработке, на всех дорогах и просеках администрацией лесного хозяйства устанавливаются щиты размером 1´1,5 м с предупредительными надписями: «Осторожно! Применены пестициды и/или агрохимикаты! Запрещается пребывание людей до ... (дата), сбор грибов и ягод до ... (дата)».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14.3. На площадях, обработанных пестицидами, силами лесной охраны должен быть обеспечен контроль за выполнением сроков безопасного проведения лесохозяйственных работ, отдыха населения, сбора ягод и грибов, выпаса скота, сенокошения в соответствии с регламентами, указанными в Каталоге.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14.4. Организации, ответственные за проведение работ, обеспечивают выборочный контроль за содержанием остаточных количеств пестицидов в дикорастущих грибах, плодах, ягодах на площадях, где применялись пестициды.</w:t>
      </w:r>
    </w:p>
    <w:p w:rsidR="0009790E" w:rsidRPr="0009790E" w:rsidRDefault="0009790E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3" w:name="i161089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XV</w:t>
      </w:r>
      <w:bookmarkEnd w:id="3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. Требования безопасности при применении пестицидов и 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агрохимикатов в черте населенных пунктов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15.1. Применение пестицидов и агрохимикатов в черте населенных пунктов допускается в соответствии с Каталогом, требованиями настоящих санитарных правил и рекомендациями по применению конкретных препаратов.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15.2. В городских парках, скверах, на бульварах, улицах и проспектах, в т.ч. на трамвайных путях и путепроводах при необходимости проводятся очаговые обработки методом наземного опрыскивания с минимальной нормой расхода пестицидов при условии соблюдения санитарных разрывов до жилых домов не менее 50 м.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15.3. Во дворах и придомовых участках выборочная очаговая обработка допускается только в случае угрозы массового размножения вредителей или болезней зеленых насаждений с минимально эффективной нормой расхода препарата.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15.4. Не допускается применение любых пестицидов на территории детских, спортивно-оздоровительных, медицинских учреждений, школ, предприятий общественного питания и торговли пищевыми продуктами, в пределах водоохранных зон рек, озер и водохранилищ, в непосредственной близости от воздухозаборных устройств.</w:t>
      </w:r>
      <w:r w:rsidR="005421DB" w:rsidRPr="005421DB">
        <w:rPr>
          <w:rFonts w:eastAsia="Times New Roman"/>
          <w:b/>
          <w:color w:val="000000"/>
          <w:kern w:val="0"/>
          <w:sz w:val="28"/>
          <w:szCs w:val="28"/>
        </w:rPr>
        <w:t>А также особое внимание уделить зонам санитарной охраны (ЗСО) источников водоснабжения и водопроводов питьевого назначения.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15.5. Зеленые насаждения в городах и других населенных пунктах (далее - городские зеленые насаждения) обрабатываются пестицидами только при помощи наземной штанговой аппаратуры или ранцевых опрыскивателей.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Очаговую обработку насаждений пестицидами проводят в ранние утренние (до 7) или вечерние (после 22) часы, в безветренную погоду. В один прием обрабатываются участки площадью не более 5 га.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15.6. Обработки лесопарков, садов и парков допускаются только при возможности соблюдения минимальных разрывов не менее 300 м между обрабатываемыми объектами и водными объектами, используемыми населением для купания и рыболовства.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15.7. Перед проведением обработок городских зеленых насаждений ответственные за проведение работ обязаны не менее чем за 5 дней оповещать жителей о предстоящих обработках. На границах обработанного участка (у входа и выхода) устанавливаются единые предупредительные знаки безопасности, которые убирают только после окончания установленных сроков ожидания (периода, после которого возможно пребывание людей в зоне ранее проведенной обработки). До окончания этих сроков запрещается пребывание людей и домашних животных.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15.8. При обработке пестицидами скверов и парков должна быть обеспечена защита от загрязнения детских площадок (песочниц) и пищевых продуктов в расположенных на территории скверов и парков торговых точках (киосках, павильонах, ресторанах). Завоз пищевых продуктов и работа торгового объекта могут быть возобновлены после его влажной уборки и по истечении установленных сроков ожидания.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15.9. До наступления установленных в рекомендациях по применению конкретных пестицидов сроков возможного выхода населения для отдыха в парки и скверы, подвергшиеся обработке, проводится влажная обработка паркового инвентаря и оборудования (скамейки, игровые сооружения, оборудование детских и спортивных площадок, киоски, павильоны), при необходимости заменяется песок в детских песочницах.</w:t>
      </w:r>
    </w:p>
    <w:p w:rsidR="0009790E" w:rsidRPr="0009790E" w:rsidRDefault="0009790E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4" w:name="i178528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XVI</w:t>
      </w:r>
      <w:bookmarkEnd w:id="4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. Требования безопасности при применении пестицидов и 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агрохимикатов на землях несельскохозяйственного назначения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16.1. Применение пестицидов и агрохимикатов на участках железнодорожных путей, а также автомобильных дорог в черте населенных пунктов разрешается только наземным способом. При обработке небольших участков (территории подстанций) используются ранцевые опрыскиватели.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На землях несельскохозяйственного назначения (линии электропередач, автодорог, нефте- и газопроводов) допускается проведение авиационно-химических работ с соблюдением требований, изложенных в главе IX настоящих санитарных правил.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16.2. Не допускается проведение обработок в случаях невозможности обеспечения установленных санитарно-защитных зон и минимальных разрывов от населенных мест, водных объектов, мест размещения оздоровительных учреждений, дачных поселков.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Заблаговременно, не менее чем за 10 дней до начала обработок, население через средства массовой информации должно быть оповещено о необходимых мерах предосторожности, о возможных сроках выхода на обработанные участки, в т.ч. для сбора грибов и ягод, о сроках возможного сенокошения и выпаса животных. На границах подлежащих обработкам площадей устанавливаются щиты с соответствующей информацией.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16.3. Обработка железнодорожных путей осуществляется с помощью специальных путевых штанговых опрыскивателей, а также навесного опрыскивающего оборудования на дрезинах, тяговых модулях и платформах. Скорость перемещения не должна превышать 40 км/ч. Распыливающие наконечники опрыскивателей всех систем должны обеспечивать направленный поток пестицидов на участки железнодорожного пути, подлежащие обработке, и иметь отсечной клапан.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16.4. Транспортные средства, оборудованные опрыскивателями, обеспечиваются умывальником, аптечкой первой помощи, моющими и обезвреживающими средствами, индивидуальными полотенцами для персонала.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Для лиц, занятых внесением пестицидов и агрохимикатов на железнодорожных путях, должны быть созданы условия для санобработки (душ) в санитарно-бытовых помещениях линейных предприятий путевого хозяйства.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16.5. Рабочие жидкости пестицидов и агрохимикатов допускается готовить в резервуарах опрыскивателей. Площадки заправочных пунктов линейных предприятий путевого хозяйства удаляются на расстояние не менее 300 м от жилых домов, источников питьевого водоснабжения и рыбохозяйственных водоемов.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16.6. Промывка опрыскивателей железнодорожного подвижного состава производится в движении на необработанных участках железнодорожного пути.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16.7. Опрыскивание железнодорожных путей, технической полосы отвода и лесокультурной площади не допускается при скорости ветра более 4 м/с.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16.8. Обработка путей прекращается за 300 м до мостов и санитарных зон границ станций (платформ) и возобновляется через 300 м после проезда водоема или железнодорожной станции.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16.9. О проводимых работах и мерах предосторожности должна быть дана информация по вокзалу для пассажиров и населения близлежащих домов.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Местное население в районе планируемых обработок информируется заблаговременно, но не позднее чем за три дня до проведения работ.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16.10. На период обработки и после ее окончания (на период сроков ожидания, указанных в рекомендациях по применению конкретных пестицидов) в полосе отвода дорог и на обработанных территориях запрещается выпас скота и заготовка сена, а в защитных лесонасаждениях - сбор ягод и грибов.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16.11. Срок выхода людей для работы на обработанных участках железнодорожных путей определяется рекомендациями по применению конкретных пестицидов.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16.12. Проведение путевых работ сразу после применения пестицидов и агрохимикатов осуществляется в исключительных случаях, при острой производственной необходимости. При этом обязательно использование работниками СИЗ органов дыхания, глаз и кожных покровов.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16.13. Контроль за применением пестицидов и агрохимикатов на землях железнодорожного транспорта должны обеспечивать руководители путевого хозяйства.</w:t>
      </w:r>
    </w:p>
    <w:p w:rsidR="0009790E" w:rsidRDefault="0009790E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</w:p>
    <w:p w:rsidR="00B31333" w:rsidRDefault="00B31333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</w:p>
    <w:p w:rsidR="00B31333" w:rsidRPr="0009790E" w:rsidRDefault="00B31333">
      <w:pPr>
        <w:suppressAutoHyphens w:val="0"/>
        <w:spacing w:line="360" w:lineRule="auto"/>
        <w:jc w:val="both"/>
        <w:rPr>
          <w:color w:val="000000"/>
          <w:sz w:val="28"/>
          <w:szCs w:val="28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5" w:name="i215212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XIX</w:t>
      </w:r>
      <w:bookmarkEnd w:id="5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. Требования безопасности при применении пестицидов и 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 xml:space="preserve">агрохимикатов в условиях личных подсобных хозяйств 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19.1. В личных подсобных хозяйствах могут использоваться пестициды, зарегистрированные в Каталоге под литерой «Л».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19.4. Продолжительность непрерывных работ с используемым пестицидом не должна превышать 60 мин. Обработки проводятся в ранние утренние часы или поздно вечером с обязательным использованием средств индивидуальной защиты, указанных в рекомендациях по применению конкретного препарата.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19.5. Не допускается применение для защиты растений и животных пестицидов при отсутствии тарной этикетки и рекомендаций по применению с изложением мер предосторожности и правил пользования препаратом, включая доврачебную помощь в случаях отравлений и способы обезвреживания используемого оборудования и тары.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19.6. Не допускается использование для приготовления рабочих растворов пестицидов посуды (емкостей) для пищевых продуктов и питьевой воды.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19.7. Объем приготавливаемых рабочих растворов должен соответствовать предполагаемому объему работ с целью исключения возможных остатков неиспользованных растворов.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19.8. При хранении пестицидов и их рабочих растворов должна быть исключена возможность загрязнения пищевых продуктов, а также доступа к препаратам детей и домашних животных.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19.9. Для внесения растворов пестицидов и агрохимикатов должны применяться только опрыскиватели, разрешенные в установленном порядке для этих целей, в т.ч. опрыскиватели ранцевого типа, имеющие штангу не короче 1,2 м и обеспечивающие оптимальное давление в системе распыления.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19.10. При приготовлении и применении рабочих растворов должны быть осуществлены меры безопасности, исключающие загрязнение пестицидами водных объектов, соседних участков и сельскохозяйственных культур, расположенных на границе с обрабатываемой площадкой. Для этого рядом возделываемые культуры и водоисточники укрываются защитными материалами (пленкой) на расстояние возможного сноса пестицида.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Вода из близкорасположенных шахтных колодцев перед использованием подлежит кипячению. Водоразборные краны (колонки) на сетях централизованного водоснабжения, находящиеся в зоне возможного сноса препаратов, подлежат промывке чистой водой.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19.11. Использованные при проведении обработок оборудование, посуда и инвентарь после завершения работ тщательно промываются мыльно-содовым раствором или другими средствами, указанными в рекомендациях по применению конкретных препаратов, и сливаются в канализацию; при ее отсутствии - в специальную яму, которая должна быть размещена на расстоянии не менее 20 м от колодцев и дренажной мелиоративной сети.</w:t>
      </w:r>
    </w:p>
    <w:p w:rsid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C748EF" w:rsidRDefault="00C748EF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C748EF" w:rsidRPr="0009790E" w:rsidRDefault="00C748EF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5421DB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bookmarkStart w:id="6" w:name="i236241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XXI</w:t>
      </w:r>
      <w:bookmarkEnd w:id="6"/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. Требования по охране окружающей среды и обеспечению выпуска</w:t>
      </w:r>
    </w:p>
    <w:p w:rsidR="0009790E" w:rsidRDefault="0009790E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  <w:r w:rsidRPr="0009790E">
        <w:rPr>
          <w:rFonts w:eastAsia="Times New Roman"/>
          <w:b/>
          <w:bCs/>
          <w:color w:val="000000"/>
          <w:kern w:val="36"/>
          <w:sz w:val="28"/>
          <w:szCs w:val="28"/>
        </w:rPr>
        <w:t>безопасной пищевой продукции</w:t>
      </w:r>
    </w:p>
    <w:p w:rsidR="005421DB" w:rsidRPr="0009790E" w:rsidRDefault="005421DB" w:rsidP="005421DB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</w:rPr>
      </w:pPr>
    </w:p>
    <w:p w:rsidR="0009790E" w:rsidRPr="0009790E" w:rsidRDefault="0009790E" w:rsidP="0009790E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after="120"/>
        <w:jc w:val="center"/>
        <w:outlineLvl w:val="1"/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</w:pPr>
      <w:bookmarkStart w:id="7" w:name="i243835"/>
      <w:r w:rsidRPr="0009790E"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  <w:t>21.1. </w:t>
      </w:r>
      <w:bookmarkEnd w:id="7"/>
      <w:r w:rsidRPr="0009790E"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  <w:t>Охрана почвы</w:t>
      </w:r>
    </w:p>
    <w:p w:rsidR="00EB3C55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 xml:space="preserve">21.1.1. Для предупреждения накопления в почве стойких и </w:t>
      </w:r>
      <w:r w:rsidRPr="00EB3C55">
        <w:rPr>
          <w:rFonts w:eastAsia="Times New Roman"/>
          <w:color w:val="000000"/>
          <w:kern w:val="0"/>
          <w:sz w:val="28"/>
          <w:szCs w:val="28"/>
        </w:rPr>
        <w:t xml:space="preserve">активно мигрирующих пестицидов руководителями работ должно быть обеспечено строгое соблюдение установленных регламентов и рекомендаций по применению (нормы расхода препарата, кратность, время, способ обработок) конкретных препаратов, </w:t>
      </w:r>
      <w:r w:rsidR="00EB3C55" w:rsidRPr="003D5389">
        <w:rPr>
          <w:sz w:val="28"/>
          <w:szCs w:val="28"/>
        </w:rPr>
        <w:t>а собственниками, землепользователями, землевладельцами и арендаторами земельных участков сельскохозяйственного назначения - контроль за содержанием в почвах остаточных количеств пестицидов и возможных опасных метаболитов или компонентов использованных препаратов.</w:t>
      </w:r>
    </w:p>
    <w:p w:rsidR="0009790E" w:rsidRPr="00EB3C55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B3C55">
        <w:rPr>
          <w:rFonts w:eastAsia="Times New Roman"/>
          <w:color w:val="000000"/>
          <w:kern w:val="0"/>
          <w:sz w:val="28"/>
          <w:szCs w:val="28"/>
        </w:rPr>
        <w:t>21.1.2. Объектом контроля должна быть почва сельскохозяйственных угодий, грунты теплиц, а также участков водоохранных и мест массового отдыха населения и соответствующих зон санитарных разрывов.</w:t>
      </w:r>
    </w:p>
    <w:p w:rsidR="0009790E" w:rsidRPr="0009790E" w:rsidRDefault="0009790E" w:rsidP="0009790E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before="120" w:after="120"/>
        <w:jc w:val="center"/>
        <w:outlineLvl w:val="1"/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</w:pPr>
      <w:bookmarkStart w:id="8" w:name="i254940"/>
      <w:r w:rsidRPr="0009790E"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  <w:t>21.2. Охрана атмосферного воздуха</w:t>
      </w:r>
      <w:bookmarkEnd w:id="8"/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21.2.1. Не допускается применение пестицидов и агрохимикатов при ветровом режиме более 4 м/с и с наветренной стороны к селитебной зоне, без соблюдения установленных санитарных разрывов от населенных мест.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21.2.2. Массивы культур, требующих многократной обработки пестицидами, допускается располагать на расстоянии не менее 1 км от населенных пунктов с учетом гидрогеологической характеристики участков полей и преобладающей розы ветров.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21.2.3. В период обработок сельскохозяйственных культур и лесных массивов лицами, ответственными за проведение работ, организуется проведение выборочного лабораторного контроля в аккредитованных лабораториях (испытательных центрах) за содержанием остаточных количеств пестицидов в атмосферном воздухе на границе зоны санитарного разрыва (300 м).</w:t>
      </w:r>
    </w:p>
    <w:p w:rsidR="0009790E" w:rsidRPr="0009790E" w:rsidRDefault="0009790E" w:rsidP="0009790E">
      <w:pPr>
        <w:widowControl/>
        <w:numPr>
          <w:ilvl w:val="0"/>
          <w:numId w:val="1"/>
        </w:numPr>
        <w:shd w:val="clear" w:color="auto" w:fill="FFFFFF"/>
        <w:tabs>
          <w:tab w:val="clear" w:pos="0"/>
        </w:tabs>
        <w:suppressAutoHyphens w:val="0"/>
        <w:spacing w:before="120" w:after="120"/>
        <w:jc w:val="center"/>
        <w:outlineLvl w:val="1"/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</w:pPr>
      <w:bookmarkStart w:id="9" w:name="i264347"/>
      <w:r w:rsidRPr="0009790E">
        <w:rPr>
          <w:rFonts w:eastAsia="Times New Roman"/>
          <w:b/>
          <w:bCs/>
          <w:i/>
          <w:iCs/>
          <w:color w:val="000000"/>
          <w:kern w:val="0"/>
          <w:sz w:val="28"/>
          <w:szCs w:val="28"/>
        </w:rPr>
        <w:t>21.3. Охрана источников водоснабжения</w:t>
      </w:r>
      <w:bookmarkEnd w:id="9"/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21.3.1 Применение пестицидов для любого вида обработок и агрохимикатов допускается при условии выполнения требований к организации и соблюдению соответствующего режима водоохранных зон (полос) для поверхностных водоемов и зон санитарной охраны источников хозяйственно-питьевого и культурно-бытового водопользования, предусмотренных действующими нормативными документами.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Запрещается применение стойких и активно мигрирующих в почву пестицидов на площадях с недостаточно защищенными (водонепроницаемыми горизонтами) водными объектами.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21.3.2. Не допускается размещение складов для хранения пестицидов и агрохимикатов, устройство площадок для протравливания семян, приготовления отравленных приманок и рабочих растворов пестицидов и агрохимикатов, размещение дезакаризационных агрегатов, площадок для обработки животных, обезвреживания техники и тары из-под пестицидов и агрохимикатов, взлетно-посадочных площадок, нанесение защитных покрытий, содержащих пестициды, на поступающие в сплав лесоматериалы в санитарной зоне рыбохозяйственных водоемов (не менее 2 км от берегов) и на расстоянии менее 300 м от поверхностных водоемов, не имеющих рыбохозяйственного значения.</w:t>
      </w:r>
    </w:p>
    <w:p w:rsidR="0009790E" w:rsidRPr="005421DB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b/>
          <w:color w:val="000000"/>
          <w:kern w:val="0"/>
          <w:sz w:val="28"/>
          <w:szCs w:val="28"/>
        </w:rPr>
      </w:pPr>
      <w:r w:rsidRPr="005421DB">
        <w:rPr>
          <w:rFonts w:eastAsia="Times New Roman"/>
          <w:b/>
          <w:color w:val="000000"/>
          <w:kern w:val="0"/>
          <w:sz w:val="28"/>
          <w:szCs w:val="28"/>
        </w:rPr>
        <w:t>21.3.3. Не допускается применение пестицидов и агрохимикатов в первом поясе зоны строгого режима источников централизованного хозяйственно-питьевого и культурно-бытового водопользования и в зонах питания 2 пояса зоны санитарной охраны подъемных централизованных водоисточников.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21.3.4. Применение пестицидов для обработки лесопарков, садов, парков и сельскохозяйственных угодий допускается при соблюдении санитарных разрывов не менее 300 м от населенных мест и от источников нецентрализованного водоснабжения (шахтные и трубчатые колодцы, каптажи родников) общего и индивидуального пользования; при этом источники нецентрализованного водоснабжения должны быть укрыты.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21.3.5. Не допускается сброс в водоемы не обезвреженных дренажных вод теплиц и сточных вод, образующихся при мытье тары, машин, оборудования, транспортных средств и спецодежды, используемых при работе с пестицидами и агрохимикатами.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21.3.6. Не допускается загрязнение пестицидами и агрохимикатами водоемов, являющихся приемниками термальных вод.</w:t>
      </w:r>
    </w:p>
    <w:p w:rsidR="0009790E" w:rsidRPr="0009790E" w:rsidRDefault="0009790E" w:rsidP="0009790E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21.3.7. В санитарных зонах, где не допускается применение контактных пестицидов, возможно использование щадящих способов и средств дератизации и дезинсекции (в т.ч. парафинированные приманки, раскладка приманок под естественные или искусственные укрытия, применение препаратов высокоизбирательного действия).</w:t>
      </w:r>
    </w:p>
    <w:p w:rsidR="0009790E" w:rsidRDefault="0009790E" w:rsidP="005421DB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09790E">
        <w:rPr>
          <w:rFonts w:eastAsia="Times New Roman"/>
          <w:color w:val="000000"/>
          <w:kern w:val="0"/>
          <w:sz w:val="28"/>
          <w:szCs w:val="28"/>
        </w:rPr>
        <w:t>21.3.8. Содержание остаточных количеств пестицидов и их опасных метаболитов в водных объектах не должно превышать нормативов, установленных в соответствии с законодательством Российской Федерации в области обеспечения санитарно-эпидемиологического благополучия населения.</w:t>
      </w:r>
    </w:p>
    <w:p w:rsidR="00C208D6" w:rsidRDefault="00C208D6" w:rsidP="005421DB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EB3C55" w:rsidRPr="00EB3C55" w:rsidRDefault="00EB3C55" w:rsidP="00EB3C55">
      <w:pPr>
        <w:widowControl/>
        <w:shd w:val="clear" w:color="auto" w:fill="FFFFFF"/>
        <w:suppressAutoHyphens w:val="0"/>
        <w:ind w:firstLine="283"/>
        <w:jc w:val="center"/>
        <w:rPr>
          <w:rFonts w:eastAsia="Times New Roman"/>
          <w:b/>
          <w:i/>
          <w:color w:val="000000"/>
          <w:kern w:val="0"/>
          <w:sz w:val="28"/>
          <w:szCs w:val="28"/>
        </w:rPr>
      </w:pPr>
      <w:r w:rsidRPr="00EB3C55">
        <w:rPr>
          <w:rFonts w:eastAsia="Times New Roman"/>
          <w:b/>
          <w:i/>
          <w:color w:val="000000"/>
          <w:kern w:val="0"/>
          <w:sz w:val="28"/>
          <w:szCs w:val="28"/>
        </w:rPr>
        <w:t>21.4 Административная ответственность</w:t>
      </w:r>
    </w:p>
    <w:p w:rsidR="00EB3C55" w:rsidRDefault="00EB3C55" w:rsidP="005421DB">
      <w:pPr>
        <w:widowControl/>
        <w:shd w:val="clear" w:color="auto" w:fill="FFFFFF"/>
        <w:suppressAutoHyphens w:val="0"/>
        <w:ind w:firstLine="283"/>
        <w:jc w:val="both"/>
        <w:rPr>
          <w:rFonts w:eastAsia="Times New Roman"/>
          <w:color w:val="000000"/>
          <w:kern w:val="0"/>
          <w:sz w:val="28"/>
          <w:szCs w:val="28"/>
        </w:rPr>
      </w:pPr>
    </w:p>
    <w:p w:rsidR="00C208D6" w:rsidRPr="00C208D6" w:rsidRDefault="00C208D6" w:rsidP="00C208D6">
      <w:pPr>
        <w:suppressAutoHyphens w:val="0"/>
        <w:autoSpaceDN w:val="0"/>
        <w:ind w:firstLine="720"/>
        <w:jc w:val="both"/>
        <w:rPr>
          <w:sz w:val="28"/>
          <w:szCs w:val="28"/>
        </w:rPr>
      </w:pPr>
      <w:r w:rsidRPr="003D5389">
        <w:rPr>
          <w:rFonts w:cs="Mangal"/>
          <w:sz w:val="28"/>
          <w:szCs w:val="28"/>
        </w:rPr>
        <w:t xml:space="preserve">За </w:t>
      </w:r>
      <w:r w:rsidRPr="003D5389">
        <w:rPr>
          <w:sz w:val="28"/>
          <w:szCs w:val="28"/>
        </w:rPr>
        <w:t>применение пестицидов и агрохимикатов в сельскохозяйственном производстве без предварительного обследования сельскохозяйственных угодий</w:t>
      </w:r>
      <w:r w:rsidRPr="003D5389">
        <w:rPr>
          <w:rFonts w:cs="Mangal"/>
          <w:sz w:val="28"/>
          <w:szCs w:val="28"/>
        </w:rPr>
        <w:t xml:space="preserve">, а также за зарастание сорной и древесно-кустарниковой растительностью, в т.ч. Борщевиком  Сосновского участков из земель сельскохозяйственного назначения </w:t>
      </w:r>
      <w:r w:rsidRPr="003D5389">
        <w:rPr>
          <w:kern w:val="3"/>
          <w:sz w:val="28"/>
          <w:szCs w:val="28"/>
          <w:lang w:bidi="ru-RU"/>
        </w:rPr>
        <w:t xml:space="preserve">в соответствии с ч. 2 ст. 8.7. Кодекса Российской Федерации об административных правонарушениях предусмотрена административная ответственность, </w:t>
      </w:r>
      <w:r w:rsidRPr="003D5389">
        <w:rPr>
          <w:sz w:val="28"/>
          <w:szCs w:val="28"/>
        </w:rPr>
        <w:t>в части невыполнение установленных требований и обязательных мероприятий по улучшению, защите земель и охране почв от ветровой, водной эрозии и предотвращению других процессов и иного негативного воздействия на окружающую среду, ухудшающих качественное состояние земель.</w:t>
      </w:r>
    </w:p>
    <w:p w:rsidR="00367826" w:rsidRDefault="00367826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C748EF" w:rsidRPr="0009790E" w:rsidRDefault="00C748EF" w:rsidP="005421DB">
      <w:pPr>
        <w:widowControl/>
        <w:shd w:val="clear" w:color="auto" w:fill="FFFFFF"/>
        <w:suppressAutoHyphens w:val="0"/>
        <w:ind w:firstLine="283"/>
        <w:jc w:val="both"/>
        <w:rPr>
          <w:color w:val="000000"/>
          <w:sz w:val="28"/>
          <w:szCs w:val="28"/>
        </w:rPr>
      </w:pPr>
    </w:p>
    <w:p w:rsidR="00F35D15" w:rsidRPr="0009790E" w:rsidRDefault="003A431B" w:rsidP="003A431B">
      <w:pPr>
        <w:spacing w:line="360" w:lineRule="auto"/>
        <w:jc w:val="right"/>
        <w:rPr>
          <w:sz w:val="28"/>
          <w:szCs w:val="28"/>
        </w:rPr>
      </w:pPr>
      <w:r w:rsidRPr="0009790E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F35D15" w:rsidRPr="003A431B" w:rsidRDefault="00F35D15" w:rsidP="003A431B">
      <w:pPr>
        <w:suppressAutoHyphens w:val="0"/>
        <w:spacing w:line="360" w:lineRule="auto"/>
        <w:jc w:val="center"/>
        <w:rPr>
          <w:b/>
          <w:sz w:val="28"/>
          <w:szCs w:val="28"/>
        </w:rPr>
      </w:pPr>
      <w:r w:rsidRPr="003A431B">
        <w:rPr>
          <w:b/>
          <w:sz w:val="28"/>
          <w:szCs w:val="28"/>
        </w:rPr>
        <w:t>Гербициды сплошного общеистребительного действия</w:t>
      </w:r>
    </w:p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61"/>
        <w:gridCol w:w="3319"/>
        <w:gridCol w:w="2780"/>
        <w:gridCol w:w="1942"/>
      </w:tblGrid>
      <w:tr w:rsidR="00F35D15" w:rsidRPr="00756283" w:rsidTr="00756283">
        <w:trPr>
          <w:trHeight w:val="322"/>
        </w:trPr>
        <w:tc>
          <w:tcPr>
            <w:tcW w:w="2161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Торговое название гербицида, препаративная форма</w:t>
            </w:r>
          </w:p>
        </w:tc>
        <w:tc>
          <w:tcPr>
            <w:tcW w:w="3319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Действующее вещество</w:t>
            </w:r>
          </w:p>
        </w:tc>
        <w:tc>
          <w:tcPr>
            <w:tcW w:w="2780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Производитель</w:t>
            </w:r>
          </w:p>
        </w:tc>
        <w:tc>
          <w:tcPr>
            <w:tcW w:w="1942" w:type="dxa"/>
            <w:vAlign w:val="center"/>
          </w:tcPr>
          <w:p w:rsidR="00F35D15" w:rsidRPr="00756283" w:rsidRDefault="00F35D15" w:rsidP="00436B60">
            <w:pPr>
              <w:pStyle w:val="ad"/>
              <w:snapToGrid w:val="0"/>
              <w:jc w:val="center"/>
            </w:pPr>
            <w:r w:rsidRPr="00756283">
              <w:t>Сроки выхода для ручных (механизированных) работ</w:t>
            </w:r>
            <w:r w:rsidR="00EA0961" w:rsidRPr="00756283">
              <w:t xml:space="preserve">, дней </w:t>
            </w:r>
            <w:r w:rsidR="00436B60" w:rsidRPr="00756283">
              <w:t>после</w:t>
            </w:r>
            <w:r w:rsidR="00EA0961" w:rsidRPr="00756283">
              <w:t xml:space="preserve"> обработки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Глитерр</w:t>
            </w:r>
            <w:r w:rsidRPr="00756283">
              <w:t>,</w:t>
            </w:r>
            <w:r w:rsidRPr="00756283">
              <w:br/>
              <w:t xml:space="preserve"> 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«АсТеРо Групп»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Истребитель</w:t>
            </w:r>
            <w:r w:rsidRPr="00756283">
              <w:t>,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«Урожай»XXI»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-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Рап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«АгроИнвест»</w:t>
            </w:r>
          </w:p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«Сибагрохим»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Алаз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«Агротам»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- (-)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Сангли</w:t>
            </w:r>
            <w:r w:rsidRPr="00756283">
              <w:t>,</w:t>
            </w:r>
            <w:r w:rsidRPr="00756283">
              <w:br/>
              <w:t xml:space="preserve"> 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«Санкио Агро Ко, Лтд»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Глифос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Кеминова А/С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- (-)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Космик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АристаЛайфСайенс С.А.С.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Зеро</w:t>
            </w:r>
            <w:r w:rsidRPr="00756283">
              <w:t xml:space="preserve">, </w:t>
            </w:r>
          </w:p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АгротрейдЛтд.,</w:t>
            </w:r>
          </w:p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ООО«Агрорус»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Раундап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Монсанто Европа С.А.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Торнадо</w:t>
            </w:r>
            <w:r w:rsidRPr="00756283">
              <w:t>,</w:t>
            </w:r>
          </w:p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 xml:space="preserve"> 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 xml:space="preserve">ЗАО Фирма </w:t>
            </w:r>
          </w:p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« Август»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- (-)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Глифор</w:t>
            </w:r>
            <w:r w:rsidRPr="00756283">
              <w:t xml:space="preserve">, 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(изопропиламинная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 «Кирово-Чепецкая химическая компания»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  <w:vMerge w:val="restart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Ураган</w:t>
            </w:r>
            <w:r w:rsidRPr="00756283">
              <w:t>,</w:t>
            </w:r>
            <w:r w:rsidRPr="00756283">
              <w:br/>
              <w:t>водный раствор</w:t>
            </w:r>
          </w:p>
        </w:tc>
        <w:tc>
          <w:tcPr>
            <w:tcW w:w="3319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(калийная соль)</w:t>
            </w:r>
          </w:p>
        </w:tc>
        <w:tc>
          <w:tcPr>
            <w:tcW w:w="2780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ООО«Сингента»</w:t>
            </w:r>
          </w:p>
        </w:tc>
        <w:tc>
          <w:tcPr>
            <w:tcW w:w="1942" w:type="dxa"/>
            <w:vMerge w:val="restart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  <w:tr w:rsidR="00B161C3" w:rsidRPr="00756283" w:rsidTr="00756283">
        <w:trPr>
          <w:trHeight w:val="322"/>
        </w:trPr>
        <w:tc>
          <w:tcPr>
            <w:tcW w:w="2161" w:type="dxa"/>
          </w:tcPr>
          <w:p w:rsidR="00B161C3" w:rsidRPr="00756283" w:rsidRDefault="00B161C3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 xml:space="preserve">Спрут, </w:t>
            </w:r>
          </w:p>
          <w:p w:rsidR="00B161C3" w:rsidRPr="00756283" w:rsidRDefault="00B161C3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Водный раствор</w:t>
            </w:r>
          </w:p>
        </w:tc>
        <w:tc>
          <w:tcPr>
            <w:tcW w:w="3319" w:type="dxa"/>
            <w:vAlign w:val="center"/>
          </w:tcPr>
          <w:p w:rsidR="00B161C3" w:rsidRPr="00756283" w:rsidRDefault="00B161C3">
            <w:pPr>
              <w:pStyle w:val="ad"/>
              <w:snapToGrid w:val="0"/>
              <w:jc w:val="center"/>
            </w:pPr>
            <w:r w:rsidRPr="00756283">
              <w:t>Глифоата кислоты</w:t>
            </w:r>
          </w:p>
        </w:tc>
        <w:tc>
          <w:tcPr>
            <w:tcW w:w="2780" w:type="dxa"/>
            <w:vAlign w:val="center"/>
          </w:tcPr>
          <w:p w:rsidR="00B161C3" w:rsidRPr="00756283" w:rsidRDefault="00B161C3">
            <w:pPr>
              <w:pStyle w:val="ad"/>
              <w:snapToGrid w:val="0"/>
              <w:jc w:val="center"/>
            </w:pPr>
            <w:r w:rsidRPr="00756283">
              <w:t>АО « ЩёлковоАгрохим»</w:t>
            </w:r>
          </w:p>
        </w:tc>
        <w:tc>
          <w:tcPr>
            <w:tcW w:w="1942" w:type="dxa"/>
            <w:vAlign w:val="center"/>
          </w:tcPr>
          <w:p w:rsidR="00B161C3" w:rsidRPr="00756283" w:rsidRDefault="00B161C3">
            <w:pPr>
              <w:pStyle w:val="ad"/>
              <w:snapToGrid w:val="0"/>
              <w:jc w:val="center"/>
            </w:pPr>
            <w:r w:rsidRPr="00756283">
              <w:t>7(3)</w:t>
            </w:r>
          </w:p>
        </w:tc>
      </w:tr>
      <w:tr w:rsidR="00B161C3" w:rsidRPr="00756283" w:rsidTr="00756283">
        <w:trPr>
          <w:trHeight w:val="322"/>
        </w:trPr>
        <w:tc>
          <w:tcPr>
            <w:tcW w:w="2161" w:type="dxa"/>
          </w:tcPr>
          <w:p w:rsidR="00B161C3" w:rsidRPr="00756283" w:rsidRDefault="00B161C3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Напалм,   водный раствор</w:t>
            </w:r>
          </w:p>
        </w:tc>
        <w:tc>
          <w:tcPr>
            <w:tcW w:w="3319" w:type="dxa"/>
            <w:vAlign w:val="center"/>
          </w:tcPr>
          <w:p w:rsidR="00B161C3" w:rsidRPr="00756283" w:rsidRDefault="00B161C3">
            <w:pPr>
              <w:pStyle w:val="ad"/>
              <w:snapToGrid w:val="0"/>
              <w:jc w:val="center"/>
            </w:pPr>
            <w:r w:rsidRPr="00756283">
              <w:t>Глифоата кислоты</w:t>
            </w:r>
          </w:p>
        </w:tc>
        <w:tc>
          <w:tcPr>
            <w:tcW w:w="2780" w:type="dxa"/>
            <w:vAlign w:val="center"/>
          </w:tcPr>
          <w:p w:rsidR="00B161C3" w:rsidRPr="00756283" w:rsidRDefault="00B161C3" w:rsidP="00B161C3">
            <w:pPr>
              <w:pStyle w:val="ad"/>
              <w:snapToGrid w:val="0"/>
            </w:pPr>
            <w:r w:rsidRPr="00756283">
              <w:t>ООО НПО «РосАгроХим»</w:t>
            </w:r>
          </w:p>
        </w:tc>
        <w:tc>
          <w:tcPr>
            <w:tcW w:w="1942" w:type="dxa"/>
            <w:vAlign w:val="center"/>
          </w:tcPr>
          <w:p w:rsidR="00B161C3" w:rsidRPr="00756283" w:rsidRDefault="003110B5">
            <w:pPr>
              <w:pStyle w:val="ad"/>
              <w:snapToGrid w:val="0"/>
              <w:jc w:val="center"/>
            </w:pPr>
            <w:r w:rsidRPr="00756283">
              <w:t>7(3)</w:t>
            </w:r>
          </w:p>
        </w:tc>
      </w:tr>
      <w:tr w:rsidR="003110B5" w:rsidRPr="00756283" w:rsidTr="00756283">
        <w:trPr>
          <w:trHeight w:val="322"/>
        </w:trPr>
        <w:tc>
          <w:tcPr>
            <w:tcW w:w="2161" w:type="dxa"/>
          </w:tcPr>
          <w:p w:rsidR="00D50DAC" w:rsidRPr="00756283" w:rsidRDefault="003110B5" w:rsidP="00C748EF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Арсенал</w:t>
            </w:r>
            <w:r w:rsidR="0080521D" w:rsidRPr="00756283">
              <w:rPr>
                <w:i/>
                <w:iCs/>
              </w:rPr>
              <w:t>, водорастворимый концетрат</w:t>
            </w:r>
          </w:p>
        </w:tc>
        <w:tc>
          <w:tcPr>
            <w:tcW w:w="3319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Имазапир</w:t>
            </w:r>
          </w:p>
        </w:tc>
        <w:tc>
          <w:tcPr>
            <w:tcW w:w="2780" w:type="dxa"/>
            <w:vAlign w:val="center"/>
          </w:tcPr>
          <w:p w:rsidR="003110B5" w:rsidRPr="00756283" w:rsidRDefault="0080521D" w:rsidP="00B161C3">
            <w:pPr>
              <w:pStyle w:val="ad"/>
              <w:snapToGrid w:val="0"/>
            </w:pPr>
            <w:r w:rsidRPr="00756283">
              <w:t>БАСФ</w:t>
            </w:r>
          </w:p>
        </w:tc>
        <w:tc>
          <w:tcPr>
            <w:tcW w:w="1942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15(15)</w:t>
            </w:r>
          </w:p>
        </w:tc>
      </w:tr>
      <w:tr w:rsidR="003110B5" w:rsidRPr="00756283" w:rsidTr="00756283">
        <w:trPr>
          <w:trHeight w:val="322"/>
        </w:trPr>
        <w:tc>
          <w:tcPr>
            <w:tcW w:w="2161" w:type="dxa"/>
          </w:tcPr>
          <w:p w:rsidR="003110B5" w:rsidRPr="00756283" w:rsidRDefault="0080521D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Шквал, водорастворимый концетрат</w:t>
            </w:r>
          </w:p>
        </w:tc>
        <w:tc>
          <w:tcPr>
            <w:tcW w:w="3319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Имазапир</w:t>
            </w:r>
          </w:p>
        </w:tc>
        <w:tc>
          <w:tcPr>
            <w:tcW w:w="2780" w:type="dxa"/>
            <w:vAlign w:val="center"/>
          </w:tcPr>
          <w:p w:rsidR="003110B5" w:rsidRPr="00756283" w:rsidRDefault="0080521D" w:rsidP="00B161C3">
            <w:pPr>
              <w:pStyle w:val="ad"/>
              <w:snapToGrid w:val="0"/>
            </w:pPr>
            <w:r w:rsidRPr="00756283">
              <w:t>АО «Щёлково Агрохим»</w:t>
            </w:r>
          </w:p>
        </w:tc>
        <w:tc>
          <w:tcPr>
            <w:tcW w:w="1942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15(15)</w:t>
            </w:r>
          </w:p>
        </w:tc>
      </w:tr>
      <w:tr w:rsidR="003110B5" w:rsidRPr="00756283" w:rsidTr="00756283">
        <w:trPr>
          <w:trHeight w:val="322"/>
        </w:trPr>
        <w:tc>
          <w:tcPr>
            <w:tcW w:w="2161" w:type="dxa"/>
          </w:tcPr>
          <w:p w:rsidR="003110B5" w:rsidRPr="00756283" w:rsidRDefault="0080521D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Грейдер, водорастворимый концетрат</w:t>
            </w:r>
          </w:p>
        </w:tc>
        <w:tc>
          <w:tcPr>
            <w:tcW w:w="3319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Имазапир</w:t>
            </w:r>
          </w:p>
        </w:tc>
        <w:tc>
          <w:tcPr>
            <w:tcW w:w="2780" w:type="dxa"/>
            <w:vAlign w:val="center"/>
          </w:tcPr>
          <w:p w:rsidR="003110B5" w:rsidRPr="00756283" w:rsidRDefault="0080521D" w:rsidP="00B161C3">
            <w:pPr>
              <w:pStyle w:val="ad"/>
              <w:snapToGrid w:val="0"/>
            </w:pPr>
            <w:r w:rsidRPr="00756283">
              <w:t>ЗАО Фирма «Август»</w:t>
            </w:r>
          </w:p>
        </w:tc>
        <w:tc>
          <w:tcPr>
            <w:tcW w:w="1942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15(15)</w:t>
            </w:r>
          </w:p>
        </w:tc>
      </w:tr>
      <w:tr w:rsidR="003110B5" w:rsidRPr="00756283" w:rsidTr="00756283">
        <w:trPr>
          <w:trHeight w:val="322"/>
        </w:trPr>
        <w:tc>
          <w:tcPr>
            <w:tcW w:w="2161" w:type="dxa"/>
          </w:tcPr>
          <w:p w:rsidR="003110B5" w:rsidRPr="00756283" w:rsidRDefault="0080521D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Арбонал, водорастворимый концетрат</w:t>
            </w:r>
          </w:p>
        </w:tc>
        <w:tc>
          <w:tcPr>
            <w:tcW w:w="3319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Имазапир</w:t>
            </w:r>
          </w:p>
        </w:tc>
        <w:tc>
          <w:tcPr>
            <w:tcW w:w="2780" w:type="dxa"/>
            <w:vAlign w:val="center"/>
          </w:tcPr>
          <w:p w:rsidR="003110B5" w:rsidRPr="00756283" w:rsidRDefault="0080521D" w:rsidP="00B161C3">
            <w:pPr>
              <w:pStyle w:val="ad"/>
              <w:snapToGrid w:val="0"/>
            </w:pPr>
            <w:r w:rsidRPr="00756283">
              <w:t>ООО «Новокеми»</w:t>
            </w:r>
          </w:p>
        </w:tc>
        <w:tc>
          <w:tcPr>
            <w:tcW w:w="1942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15(15)</w:t>
            </w:r>
          </w:p>
        </w:tc>
      </w:tr>
      <w:tr w:rsidR="003110B5" w:rsidRPr="00756283" w:rsidTr="00756283">
        <w:trPr>
          <w:trHeight w:val="322"/>
        </w:trPr>
        <w:tc>
          <w:tcPr>
            <w:tcW w:w="2161" w:type="dxa"/>
          </w:tcPr>
          <w:p w:rsidR="003110B5" w:rsidRPr="00756283" w:rsidRDefault="0080521D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АтронПро, водно-диспергируемые гранулы</w:t>
            </w:r>
          </w:p>
        </w:tc>
        <w:tc>
          <w:tcPr>
            <w:tcW w:w="3319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Имазапир+ сульфометурон-метил</w:t>
            </w:r>
          </w:p>
        </w:tc>
        <w:tc>
          <w:tcPr>
            <w:tcW w:w="2780" w:type="dxa"/>
            <w:vAlign w:val="center"/>
          </w:tcPr>
          <w:p w:rsidR="003110B5" w:rsidRPr="00756283" w:rsidRDefault="0001398C" w:rsidP="00B161C3">
            <w:pPr>
              <w:pStyle w:val="ad"/>
              <w:snapToGrid w:val="0"/>
            </w:pPr>
            <w:r w:rsidRPr="00756283">
              <w:t>ООО «Агрусх</w:t>
            </w:r>
            <w:r w:rsidR="0080521D" w:rsidRPr="00756283">
              <w:t>им»</w:t>
            </w:r>
          </w:p>
        </w:tc>
        <w:tc>
          <w:tcPr>
            <w:tcW w:w="1942" w:type="dxa"/>
            <w:vAlign w:val="center"/>
          </w:tcPr>
          <w:p w:rsidR="003110B5" w:rsidRPr="00756283" w:rsidRDefault="0080521D">
            <w:pPr>
              <w:pStyle w:val="ad"/>
              <w:snapToGrid w:val="0"/>
              <w:jc w:val="center"/>
            </w:pPr>
            <w:r w:rsidRPr="00756283">
              <w:t>- (-)</w:t>
            </w:r>
          </w:p>
        </w:tc>
      </w:tr>
      <w:tr w:rsidR="0001398C" w:rsidRPr="00756283" w:rsidTr="00756283">
        <w:trPr>
          <w:trHeight w:val="322"/>
        </w:trPr>
        <w:tc>
          <w:tcPr>
            <w:tcW w:w="2161" w:type="dxa"/>
          </w:tcPr>
          <w:p w:rsidR="0001398C" w:rsidRPr="00756283" w:rsidRDefault="0001398C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756283">
              <w:rPr>
                <w:i/>
                <w:iCs/>
              </w:rPr>
              <w:t>Анкор – 85, водно – диспергируемые гранулы</w:t>
            </w:r>
          </w:p>
        </w:tc>
        <w:tc>
          <w:tcPr>
            <w:tcW w:w="3319" w:type="dxa"/>
            <w:vAlign w:val="center"/>
          </w:tcPr>
          <w:p w:rsidR="0001398C" w:rsidRPr="00756283" w:rsidRDefault="0001398C">
            <w:pPr>
              <w:pStyle w:val="ad"/>
              <w:snapToGrid w:val="0"/>
              <w:jc w:val="center"/>
            </w:pPr>
            <w:r w:rsidRPr="00756283">
              <w:t>Сульфометурон – метил (калиевая соль)</w:t>
            </w:r>
          </w:p>
        </w:tc>
        <w:tc>
          <w:tcPr>
            <w:tcW w:w="2780" w:type="dxa"/>
            <w:vAlign w:val="center"/>
          </w:tcPr>
          <w:p w:rsidR="0001398C" w:rsidRPr="00756283" w:rsidRDefault="0001398C" w:rsidP="00B161C3">
            <w:pPr>
              <w:pStyle w:val="ad"/>
              <w:snapToGrid w:val="0"/>
            </w:pPr>
            <w:r w:rsidRPr="00756283">
              <w:t>ЗАО «Гербицидхолдинг»</w:t>
            </w:r>
          </w:p>
        </w:tc>
        <w:tc>
          <w:tcPr>
            <w:tcW w:w="1942" w:type="dxa"/>
            <w:vAlign w:val="center"/>
          </w:tcPr>
          <w:p w:rsidR="0001398C" w:rsidRPr="00756283" w:rsidRDefault="0001398C">
            <w:pPr>
              <w:pStyle w:val="ad"/>
              <w:snapToGrid w:val="0"/>
              <w:jc w:val="center"/>
            </w:pPr>
            <w:r w:rsidRPr="00756283">
              <w:t>- (-)</w:t>
            </w:r>
          </w:p>
        </w:tc>
      </w:tr>
      <w:tr w:rsidR="00F35D15" w:rsidRPr="00756283" w:rsidTr="00756283">
        <w:trPr>
          <w:trHeight w:val="322"/>
        </w:trPr>
        <w:tc>
          <w:tcPr>
            <w:tcW w:w="2161" w:type="dxa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rPr>
                <w:i/>
                <w:iCs/>
              </w:rPr>
              <w:t>Ураган Форте</w:t>
            </w:r>
            <w:r w:rsidRPr="00756283">
              <w:t>, водный раствор</w:t>
            </w:r>
          </w:p>
        </w:tc>
        <w:tc>
          <w:tcPr>
            <w:tcW w:w="3319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Глифосат (калийная соль)</w:t>
            </w:r>
          </w:p>
        </w:tc>
        <w:tc>
          <w:tcPr>
            <w:tcW w:w="2780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ООО</w:t>
            </w:r>
            <w:r w:rsidR="002A4DA7" w:rsidRPr="00756283">
              <w:t xml:space="preserve"> </w:t>
            </w:r>
            <w:r w:rsidRPr="00756283">
              <w:t>«Сингента»</w:t>
            </w:r>
          </w:p>
        </w:tc>
        <w:tc>
          <w:tcPr>
            <w:tcW w:w="1942" w:type="dxa"/>
            <w:vAlign w:val="center"/>
          </w:tcPr>
          <w:p w:rsidR="00F35D15" w:rsidRPr="00756283" w:rsidRDefault="00F35D15">
            <w:pPr>
              <w:pStyle w:val="ad"/>
              <w:snapToGrid w:val="0"/>
              <w:jc w:val="center"/>
            </w:pPr>
            <w:r w:rsidRPr="00756283">
              <w:t>7 (3)</w:t>
            </w:r>
          </w:p>
        </w:tc>
      </w:tr>
    </w:tbl>
    <w:p w:rsidR="00E63B51" w:rsidRDefault="00E63B51">
      <w:pPr>
        <w:jc w:val="center"/>
        <w:rPr>
          <w:sz w:val="28"/>
          <w:szCs w:val="28"/>
        </w:rPr>
      </w:pPr>
    </w:p>
    <w:p w:rsidR="005421DB" w:rsidRDefault="005421DB">
      <w:pPr>
        <w:jc w:val="center"/>
        <w:rPr>
          <w:sz w:val="28"/>
          <w:szCs w:val="28"/>
        </w:rPr>
      </w:pPr>
    </w:p>
    <w:p w:rsidR="003A431B" w:rsidRDefault="00F35D15" w:rsidP="003A431B">
      <w:pPr>
        <w:jc w:val="right"/>
        <w:rPr>
          <w:sz w:val="28"/>
          <w:szCs w:val="28"/>
        </w:rPr>
      </w:pPr>
      <w:r w:rsidRPr="0009790E">
        <w:rPr>
          <w:sz w:val="28"/>
          <w:szCs w:val="28"/>
        </w:rPr>
        <w:t xml:space="preserve">Приложение </w:t>
      </w:r>
      <w:r w:rsidR="003A431B">
        <w:rPr>
          <w:sz w:val="28"/>
          <w:szCs w:val="28"/>
        </w:rPr>
        <w:t>3</w:t>
      </w:r>
    </w:p>
    <w:p w:rsidR="00F35D15" w:rsidRPr="003A431B" w:rsidRDefault="00F35D15">
      <w:pPr>
        <w:jc w:val="center"/>
        <w:rPr>
          <w:b/>
          <w:sz w:val="28"/>
          <w:szCs w:val="28"/>
        </w:rPr>
      </w:pPr>
      <w:r w:rsidRPr="003A431B">
        <w:rPr>
          <w:b/>
          <w:sz w:val="28"/>
          <w:szCs w:val="28"/>
        </w:rPr>
        <w:t>Регламент применения некоторых гербицидов сплошного действия</w:t>
      </w:r>
    </w:p>
    <w:p w:rsidR="00E63B51" w:rsidRPr="0009790E" w:rsidRDefault="00E63B51">
      <w:pPr>
        <w:jc w:val="center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16"/>
        <w:gridCol w:w="2737"/>
        <w:gridCol w:w="5966"/>
      </w:tblGrid>
      <w:tr w:rsidR="00F35D15" w:rsidRPr="00C64785" w:rsidTr="00086809">
        <w:trPr>
          <w:trHeight w:val="322"/>
        </w:trPr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Название гербицида</w:t>
            </w:r>
          </w:p>
        </w:tc>
        <w:tc>
          <w:tcPr>
            <w:tcW w:w="27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 xml:space="preserve">Норма расхода </w:t>
            </w:r>
          </w:p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 xml:space="preserve">препарата </w:t>
            </w:r>
          </w:p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rPr>
                <w:i/>
                <w:iCs/>
              </w:rPr>
              <w:t>(рабочей жидкости)</w:t>
            </w:r>
            <w:r w:rsidRPr="00C64785">
              <w:t xml:space="preserve"> при наземной обработке, л/га </w:t>
            </w:r>
          </w:p>
        </w:tc>
        <w:tc>
          <w:tcPr>
            <w:tcW w:w="59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Особенности применения</w:t>
            </w: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Раундап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 xml:space="preserve"> 3-8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(200...300)</w:t>
            </w:r>
          </w:p>
        </w:tc>
        <w:tc>
          <w:tcPr>
            <w:tcW w:w="5966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2A4DA7">
            <w:pPr>
              <w:pStyle w:val="ad"/>
              <w:suppressAutoHyphens w:val="0"/>
              <w:snapToGrid w:val="0"/>
              <w:jc w:val="both"/>
            </w:pPr>
            <w:r>
              <w:t xml:space="preserve">1. Опрыскивание </w:t>
            </w:r>
            <w:r w:rsidR="00F35D15" w:rsidRPr="00C64785">
              <w:t>сорной растительности в период их активного роста (конец мая</w:t>
            </w:r>
            <w:r>
              <w:t xml:space="preserve"> </w:t>
            </w:r>
            <w:r w:rsidR="00F35D15" w:rsidRPr="00C64785">
              <w:t>- июль)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2. При неблагоприятных погодных условиях (холод, засуха, осадки) действие гербицидов может замедляться. От обработки следует воздержаться: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- если в течение 3-6 часов после опрыскивания ожидается дождь;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- если температура ниже +10°С или выше +30°С, когда растения имеют увядший вид.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  <w:rPr>
                <w:i/>
                <w:iCs/>
              </w:rPr>
            </w:pPr>
            <w:r w:rsidRPr="00C64785">
              <w:t xml:space="preserve">3. Норму расхода (минимальную или максимальную) нужно устанавливать с учетом засоренности конкретного участка и стадии развития сорняка.   </w:t>
            </w:r>
          </w:p>
          <w:p w:rsidR="00F35D15" w:rsidRPr="00C64785" w:rsidRDefault="00F35D15">
            <w:pPr>
              <w:pStyle w:val="ad"/>
              <w:snapToGrid w:val="0"/>
              <w:jc w:val="both"/>
              <w:rPr>
                <w:i/>
                <w:iCs/>
              </w:rPr>
            </w:pPr>
            <w:r w:rsidRPr="00C64785">
              <w:t xml:space="preserve">4.Обработку следует проводить при скорости ветра не более 5 м/сек во избежание сноса рабочей жидкости на другие растения и территории. </w:t>
            </w:r>
            <w:r w:rsidRPr="00C64785">
              <w:rPr>
                <w:i/>
                <w:iCs/>
              </w:rPr>
              <w:t>Лучше работать рано утром или поздно вечером.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  <w:rPr>
                <w:i/>
                <w:iCs/>
              </w:rPr>
            </w:pPr>
            <w:r w:rsidRPr="00C64785">
              <w:t xml:space="preserve">5. На сильно засоренных участках с большим запасом семян борщевика в почве возможно, а часто и и необходимо, повторное опрыскивание  вновь прорастающих растений. </w:t>
            </w:r>
            <w:r w:rsidRPr="00C64785">
              <w:rPr>
                <w:i/>
                <w:iCs/>
              </w:rPr>
              <w:t>Нужно быть готовым к тому, что мы уничтожаем только вегетирующие растения, а не запас семян в почве.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6. Скорость воздействия гербицидов зависит от  соблюдения всего регламента применения. Первые симптомы в виде пожелтения, затем побурения и усыхания листьев можно наблюдать через 7-10 дней после обработки (при прохладной погоде симптомы проявляются позднее). Позже происходит постепенное отмирание стеблей и корневой системы растений.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7. Указанные препараты при соблюдении регламента практически безопасны для окружающей среды (млекопитающих, птиц, рыб, почвенных микроорганизмов). Для пчел погранично-защитная зона – не менее 1 км. В почве и воде под действием микроорганизмов действующие вещества препаратов распадаются на природные компоненты (вода, нитраты, фосфаты, углекислый газ).</w:t>
            </w:r>
          </w:p>
          <w:p w:rsidR="00F35D15" w:rsidRPr="00C64785" w:rsidRDefault="00F35D15">
            <w:pPr>
              <w:pStyle w:val="ad"/>
              <w:suppressAutoHyphens w:val="0"/>
              <w:snapToGrid w:val="0"/>
              <w:jc w:val="both"/>
            </w:pPr>
            <w:r w:rsidRPr="00C64785">
              <w:t>8. Меры безопасности при работе, транспортировке и хранении осуществляются в соответствии с СанПиН 1.21077-01.</w:t>
            </w: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Ураган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 xml:space="preserve"> 4-6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(200...300)</w:t>
            </w:r>
          </w:p>
        </w:tc>
        <w:tc>
          <w:tcPr>
            <w:tcW w:w="59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F35D15">
            <w:pPr>
              <w:snapToGrid w:val="0"/>
            </w:pP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Ураган-Форте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3-6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(200...300)</w:t>
            </w:r>
          </w:p>
        </w:tc>
        <w:tc>
          <w:tcPr>
            <w:tcW w:w="59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F35D15">
            <w:pPr>
              <w:snapToGrid w:val="0"/>
            </w:pP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Торнадо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3-4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(100...300)</w:t>
            </w:r>
          </w:p>
        </w:tc>
        <w:tc>
          <w:tcPr>
            <w:tcW w:w="59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F35D15">
            <w:pPr>
              <w:snapToGrid w:val="0"/>
            </w:pP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Глифос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2-8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(200...300)</w:t>
            </w:r>
          </w:p>
        </w:tc>
        <w:tc>
          <w:tcPr>
            <w:tcW w:w="59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F35D15">
            <w:pPr>
              <w:snapToGrid w:val="0"/>
            </w:pPr>
          </w:p>
        </w:tc>
      </w:tr>
      <w:tr w:rsidR="00F35D15" w:rsidRPr="00C64785" w:rsidTr="00086809">
        <w:trPr>
          <w:trHeight w:val="322"/>
        </w:trPr>
        <w:tc>
          <w:tcPr>
            <w:tcW w:w="1516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Глифор</w:t>
            </w:r>
          </w:p>
        </w:tc>
        <w:tc>
          <w:tcPr>
            <w:tcW w:w="2737" w:type="dxa"/>
            <w:tcBorders>
              <w:left w:val="single" w:sz="1" w:space="0" w:color="000000"/>
              <w:bottom w:val="single" w:sz="1" w:space="0" w:color="000000"/>
            </w:tcBorders>
          </w:tcPr>
          <w:p w:rsidR="00F35D15" w:rsidRPr="00C64785" w:rsidRDefault="00F35D15">
            <w:pPr>
              <w:pStyle w:val="ad"/>
              <w:snapToGrid w:val="0"/>
              <w:jc w:val="center"/>
            </w:pPr>
            <w:r w:rsidRPr="00C64785">
              <w:t>4-6</w:t>
            </w:r>
          </w:p>
          <w:p w:rsidR="00F35D15" w:rsidRPr="00C64785" w:rsidRDefault="00F35D15">
            <w:pPr>
              <w:pStyle w:val="ad"/>
              <w:snapToGrid w:val="0"/>
              <w:jc w:val="center"/>
              <w:rPr>
                <w:i/>
                <w:iCs/>
              </w:rPr>
            </w:pPr>
            <w:r w:rsidRPr="00C64785">
              <w:rPr>
                <w:i/>
                <w:iCs/>
              </w:rPr>
              <w:t>(100...200)</w:t>
            </w:r>
          </w:p>
        </w:tc>
        <w:tc>
          <w:tcPr>
            <w:tcW w:w="5966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35D15" w:rsidRPr="00C64785" w:rsidRDefault="00F35D15">
            <w:pPr>
              <w:snapToGrid w:val="0"/>
            </w:pPr>
          </w:p>
        </w:tc>
      </w:tr>
    </w:tbl>
    <w:p w:rsidR="00B31333" w:rsidRDefault="00B31333" w:rsidP="003A431B">
      <w:pPr>
        <w:jc w:val="right"/>
        <w:rPr>
          <w:sz w:val="28"/>
          <w:szCs w:val="28"/>
        </w:rPr>
      </w:pPr>
    </w:p>
    <w:p w:rsidR="003A431B" w:rsidRDefault="00AC2DE4" w:rsidP="003A431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A431B">
        <w:rPr>
          <w:sz w:val="28"/>
          <w:szCs w:val="28"/>
        </w:rPr>
        <w:t>4</w:t>
      </w:r>
    </w:p>
    <w:p w:rsidR="00AC2DE4" w:rsidRPr="003A431B" w:rsidRDefault="003A431B" w:rsidP="003A431B">
      <w:pPr>
        <w:jc w:val="center"/>
        <w:rPr>
          <w:b/>
          <w:sz w:val="28"/>
          <w:szCs w:val="28"/>
        </w:rPr>
      </w:pPr>
      <w:r w:rsidRPr="003A431B">
        <w:rPr>
          <w:b/>
          <w:sz w:val="28"/>
          <w:szCs w:val="28"/>
        </w:rPr>
        <w:t>П</w:t>
      </w:r>
      <w:r w:rsidR="00AC2DE4" w:rsidRPr="003A431B">
        <w:rPr>
          <w:b/>
          <w:sz w:val="28"/>
          <w:szCs w:val="28"/>
        </w:rPr>
        <w:t>рименение гербицидов на приусадебном участке</w:t>
      </w:r>
    </w:p>
    <w:p w:rsidR="00AC2DE4" w:rsidRPr="003A431B" w:rsidRDefault="00AC2DE4" w:rsidP="00AC2DE4">
      <w:pPr>
        <w:jc w:val="both"/>
        <w:rPr>
          <w:b/>
          <w:sz w:val="28"/>
          <w:szCs w:val="28"/>
        </w:rPr>
      </w:pPr>
    </w:p>
    <w:tbl>
      <w:tblPr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80"/>
        <w:gridCol w:w="1701"/>
        <w:gridCol w:w="1418"/>
        <w:gridCol w:w="1275"/>
        <w:gridCol w:w="993"/>
        <w:gridCol w:w="2409"/>
      </w:tblGrid>
      <w:tr w:rsidR="00AC2DE4" w:rsidRPr="008075B7" w:rsidTr="00F802A3">
        <w:tc>
          <w:tcPr>
            <w:tcW w:w="2480" w:type="dxa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5"/>
              </w:rPr>
              <w:t xml:space="preserve">Назначение обрабатываемого </w:t>
            </w:r>
            <w:r w:rsidRPr="00AC2DE4">
              <w:rPr>
                <w:rFonts w:eastAsia="Times New Roman"/>
                <w:color w:val="000000"/>
                <w:spacing w:val="9"/>
              </w:rPr>
              <w:t>участка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6"/>
              </w:rPr>
              <w:t xml:space="preserve">Наименование </w:t>
            </w:r>
            <w:r w:rsidRPr="00AC2DE4">
              <w:rPr>
                <w:rFonts w:eastAsia="Times New Roman"/>
                <w:color w:val="000000"/>
                <w:spacing w:val="9"/>
              </w:rPr>
              <w:t>препарата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6"/>
              </w:rPr>
              <w:t xml:space="preserve">Норма расхода </w:t>
            </w:r>
            <w:r w:rsidRPr="00AC2DE4">
              <w:rPr>
                <w:rFonts w:eastAsia="Times New Roman"/>
                <w:color w:val="000000"/>
                <w:spacing w:val="7"/>
              </w:rPr>
              <w:t xml:space="preserve">препарата для приготовления </w:t>
            </w:r>
            <w:r w:rsidRPr="00AC2DE4">
              <w:rPr>
                <w:rFonts w:eastAsia="Times New Roman"/>
                <w:color w:val="000000"/>
                <w:spacing w:val="3"/>
              </w:rPr>
              <w:t>рабочей жидкости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ind w:left="14"/>
              <w:rPr>
                <w:rFonts w:eastAsia="Times New Roman"/>
                <w:color w:val="000000"/>
                <w:spacing w:val="7"/>
              </w:rPr>
            </w:pPr>
            <w:r w:rsidRPr="00AC2DE4">
              <w:rPr>
                <w:rFonts w:eastAsia="Times New Roman"/>
                <w:color w:val="000000"/>
                <w:spacing w:val="3"/>
              </w:rPr>
              <w:t xml:space="preserve">Расход рабочей </w:t>
            </w:r>
            <w:r w:rsidRPr="00AC2DE4">
              <w:rPr>
                <w:rFonts w:eastAsia="Times New Roman"/>
                <w:color w:val="000000"/>
                <w:spacing w:val="7"/>
              </w:rPr>
              <w:t>жидкости</w:t>
            </w:r>
          </w:p>
          <w:p w:rsidR="00AC2DE4" w:rsidRPr="00AC2DE4" w:rsidRDefault="00AC2DE4" w:rsidP="00495DCB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7"/>
              </w:rPr>
              <w:t>на</w:t>
            </w:r>
            <w:r w:rsidRPr="00AC2DE4">
              <w:rPr>
                <w:rFonts w:eastAsia="Times New Roman"/>
                <w:color w:val="000000"/>
              </w:rPr>
              <w:t>100 кв.м (1 сотка)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9"/>
              </w:rPr>
              <w:t xml:space="preserve">Кратность </w:t>
            </w:r>
            <w:r w:rsidRPr="00AC2DE4">
              <w:rPr>
                <w:rFonts w:eastAsia="Times New Roman"/>
                <w:color w:val="000000"/>
                <w:spacing w:val="4"/>
              </w:rPr>
              <w:t xml:space="preserve">обработки </w:t>
            </w:r>
            <w:r w:rsidRPr="00AC2DE4">
              <w:rPr>
                <w:rFonts w:eastAsia="Times New Roman"/>
                <w:color w:val="000000"/>
                <w:spacing w:val="1"/>
              </w:rPr>
              <w:t>за сезон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6"/>
              </w:rPr>
              <w:t>Примечание</w:t>
            </w:r>
          </w:p>
        </w:tc>
      </w:tr>
      <w:tr w:rsidR="00AC2DE4" w:rsidRPr="008075B7" w:rsidTr="00F802A3">
        <w:tc>
          <w:tcPr>
            <w:tcW w:w="2480" w:type="dxa"/>
            <w:vMerge w:val="restart"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-7"/>
              </w:rPr>
              <w:t xml:space="preserve">Участки, не предназначенные под </w:t>
            </w:r>
            <w:r w:rsidRPr="00AC2DE4">
              <w:rPr>
                <w:rFonts w:eastAsia="Times New Roman"/>
                <w:color w:val="000000"/>
                <w:spacing w:val="-6"/>
              </w:rPr>
              <w:t xml:space="preserve">посев или посадку культурных растений (обочины дорог, вдоль </w:t>
            </w:r>
            <w:r w:rsidRPr="00AC2DE4">
              <w:rPr>
                <w:rFonts w:eastAsia="Times New Roman"/>
                <w:color w:val="000000"/>
                <w:spacing w:val="-7"/>
              </w:rPr>
              <w:t>изгороди и т.д.)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ind w:hanging="10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0"/>
              </w:rPr>
              <w:t xml:space="preserve">Торнадо, ВР </w:t>
            </w:r>
            <w:r w:rsidRPr="00AC2DE4">
              <w:rPr>
                <w:rFonts w:eastAsia="Times New Roman"/>
                <w:color w:val="000000"/>
              </w:rPr>
              <w:t>(360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shd w:val="clear" w:color="auto" w:fill="FFFFFF"/>
              <w:ind w:hanging="14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75 миллилитров на 3 литра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shd w:val="clear" w:color="auto" w:fill="FFFFFF"/>
              <w:ind w:right="-1" w:hanging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"/>
              </w:rPr>
              <w:t xml:space="preserve">Опрыскивание борщевика в </w:t>
            </w:r>
            <w:r w:rsidRPr="00AC2DE4">
              <w:rPr>
                <w:rFonts w:eastAsia="Times New Roman"/>
                <w:color w:val="000000"/>
              </w:rPr>
              <w:t>течение вегетации. Наиболее уязвимый период - весна при отрастании борщевика на 10-15 см</w:t>
            </w:r>
          </w:p>
        </w:tc>
      </w:tr>
      <w:tr w:rsidR="00AC2DE4" w:rsidRPr="008075B7" w:rsidTr="00F802A3">
        <w:tc>
          <w:tcPr>
            <w:tcW w:w="2480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ind w:firstLine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"/>
              </w:rPr>
              <w:t xml:space="preserve">Глифор, ВР </w:t>
            </w:r>
            <w:r w:rsidRPr="00AC2DE4">
              <w:rPr>
                <w:rFonts w:eastAsia="Times New Roman"/>
                <w:color w:val="000000"/>
              </w:rPr>
              <w:t>(360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shd w:val="clear" w:color="auto" w:fill="FFFFFF"/>
              <w:ind w:left="10" w:right="34" w:firstLine="14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120 миллилитров на 10 литров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5 литров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shd w:val="clear" w:color="auto" w:fill="FFFFFF"/>
              <w:ind w:left="5" w:right="-1" w:firstLine="29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3"/>
              </w:rPr>
              <w:t xml:space="preserve">Опрыскивание борщевика осенью </w:t>
            </w:r>
            <w:r w:rsidRPr="00AC2DE4">
              <w:rPr>
                <w:rFonts w:eastAsia="Times New Roman"/>
                <w:color w:val="000000"/>
                <w:spacing w:val="-1"/>
              </w:rPr>
              <w:t>в послеуборочный период</w:t>
            </w:r>
          </w:p>
        </w:tc>
      </w:tr>
      <w:tr w:rsidR="00AC2DE4" w:rsidRPr="008075B7" w:rsidTr="00F802A3">
        <w:tc>
          <w:tcPr>
            <w:tcW w:w="2480" w:type="dxa"/>
            <w:vMerge w:val="restart"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-2"/>
              </w:rPr>
              <w:t xml:space="preserve">Участки, занятые плодовыми </w:t>
            </w:r>
            <w:r w:rsidRPr="00AC2DE4">
              <w:rPr>
                <w:rFonts w:eastAsia="Times New Roman"/>
                <w:color w:val="000000"/>
                <w:spacing w:val="-4"/>
              </w:rPr>
              <w:t>культурами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ind w:right="34" w:hanging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Торнадо, ВР (360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shd w:val="clear" w:color="auto" w:fill="FFFFFF"/>
              <w:ind w:left="5" w:hanging="14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75 миллилитров на 3 литра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  <w:vMerge w:val="restart"/>
          </w:tcPr>
          <w:p w:rsidR="00AC2DE4" w:rsidRPr="00AC2DE4" w:rsidRDefault="00AC2DE4" w:rsidP="00AC2DE4">
            <w:pPr>
              <w:shd w:val="clear" w:color="auto" w:fill="FFFFFF"/>
              <w:tabs>
                <w:tab w:val="left" w:pos="2019"/>
              </w:tabs>
              <w:ind w:right="-1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"/>
              </w:rPr>
              <w:t xml:space="preserve">Направленное опрыскивание по борщевику при условии защиты культурных растений. Наиболее </w:t>
            </w:r>
            <w:r w:rsidRPr="00AC2DE4">
              <w:rPr>
                <w:rFonts w:eastAsia="Times New Roman"/>
                <w:color w:val="000000"/>
              </w:rPr>
              <w:t>уязвимый период - весна при отрастании борщевика на 10-15 см</w:t>
            </w:r>
          </w:p>
        </w:tc>
      </w:tr>
      <w:tr w:rsidR="00AC2DE4" w:rsidRPr="008075B7" w:rsidTr="00F802A3">
        <w:tc>
          <w:tcPr>
            <w:tcW w:w="2480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"/>
              </w:rPr>
              <w:t xml:space="preserve">Глифор, ВР </w:t>
            </w:r>
            <w:r w:rsidRPr="00AC2DE4">
              <w:rPr>
                <w:rFonts w:eastAsia="Times New Roman"/>
                <w:color w:val="000000"/>
              </w:rPr>
              <w:t>(360 г/л глифосата к-ты)</w:t>
            </w:r>
          </w:p>
        </w:tc>
        <w:tc>
          <w:tcPr>
            <w:tcW w:w="1418" w:type="dxa"/>
          </w:tcPr>
          <w:p w:rsidR="00AC2DE4" w:rsidRPr="00AC2DE4" w:rsidRDefault="00923C49" w:rsidP="00AC2DE4">
            <w:pPr>
              <w:shd w:val="clear" w:color="auto" w:fill="FFFFFF"/>
              <w:ind w:left="14" w:firstLine="1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120 миллилитров на 10 литров</w:t>
            </w:r>
            <w:r w:rsidR="00AC2DE4" w:rsidRPr="00AC2DE4">
              <w:rPr>
                <w:rFonts w:eastAsia="Times New Roman"/>
                <w:color w:val="000000"/>
              </w:rPr>
              <w:t xml:space="preserve">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5 литров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</w:tr>
      <w:tr w:rsidR="00AC2DE4" w:rsidRPr="008075B7" w:rsidTr="00F802A3">
        <w:tc>
          <w:tcPr>
            <w:tcW w:w="2480" w:type="dxa"/>
            <w:vMerge w:val="restart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-2"/>
              </w:rPr>
              <w:t xml:space="preserve">Участки, на которых выращиваются </w:t>
            </w:r>
            <w:r w:rsidRPr="00AC2DE4">
              <w:rPr>
                <w:rFonts w:eastAsia="Times New Roman"/>
                <w:color w:val="000000"/>
              </w:rPr>
              <w:t xml:space="preserve">овощные, картофель, бобовые, </w:t>
            </w:r>
            <w:r w:rsidRPr="00AC2DE4">
              <w:rPr>
                <w:rFonts w:eastAsia="Times New Roman"/>
                <w:color w:val="000000"/>
                <w:spacing w:val="-2"/>
              </w:rPr>
              <w:t xml:space="preserve">технические, масличные, бахчевые, </w:t>
            </w:r>
            <w:r w:rsidRPr="00AC2DE4">
              <w:rPr>
                <w:rFonts w:eastAsia="Times New Roman"/>
                <w:color w:val="000000"/>
                <w:spacing w:val="-1"/>
              </w:rPr>
              <w:t>цветочные, декоративные, газонные и другие яровые культуры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Торнадо, ВР (360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shd w:val="clear" w:color="auto" w:fill="FFFFFF"/>
              <w:ind w:left="10" w:hanging="10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75 миллилитров на 3 литра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  <w:vMerge w:val="restart"/>
          </w:tcPr>
          <w:p w:rsidR="00AC2DE4" w:rsidRPr="00AC2DE4" w:rsidRDefault="00AC2DE4" w:rsidP="00AC2DE4">
            <w:pPr>
              <w:shd w:val="clear" w:color="auto" w:fill="FFFFFF"/>
              <w:ind w:left="10" w:right="-1" w:firstLine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2"/>
              </w:rPr>
              <w:t xml:space="preserve">Осеннее опрыскивание борщевика </w:t>
            </w:r>
            <w:r w:rsidRPr="00AC2DE4">
              <w:rPr>
                <w:rFonts w:eastAsia="Times New Roman"/>
                <w:color w:val="000000"/>
                <w:spacing w:val="-1"/>
              </w:rPr>
              <w:t>в послеуборочный период</w:t>
            </w:r>
          </w:p>
        </w:tc>
      </w:tr>
      <w:tr w:rsidR="00AC2DE4" w:rsidRPr="008075B7" w:rsidTr="00F802A3">
        <w:tc>
          <w:tcPr>
            <w:tcW w:w="2480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 xml:space="preserve">Глифор, ВР (360 г/л </w:t>
            </w:r>
            <w:r w:rsidRPr="00AC2DE4">
              <w:rPr>
                <w:rFonts w:eastAsia="Times New Roman"/>
                <w:color w:val="000000"/>
                <w:spacing w:val="-2"/>
              </w:rPr>
              <w:t>глифосата к-ты)</w:t>
            </w:r>
          </w:p>
        </w:tc>
        <w:tc>
          <w:tcPr>
            <w:tcW w:w="1418" w:type="dxa"/>
          </w:tcPr>
          <w:p w:rsidR="00AC2DE4" w:rsidRPr="00AC2DE4" w:rsidRDefault="00923C49" w:rsidP="00AC2DE4">
            <w:pPr>
              <w:shd w:val="clear" w:color="auto" w:fill="FFFFFF"/>
              <w:ind w:left="19" w:firstLine="14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120 миллилитров на 10 литров</w:t>
            </w:r>
            <w:r w:rsidR="00AC2DE4" w:rsidRPr="00AC2DE4">
              <w:rPr>
                <w:rFonts w:eastAsia="Times New Roman"/>
                <w:color w:val="000000"/>
              </w:rPr>
              <w:t xml:space="preserve">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5 литров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</w:tr>
      <w:tr w:rsidR="00AC2DE4" w:rsidRPr="008075B7" w:rsidTr="00F802A3">
        <w:tc>
          <w:tcPr>
            <w:tcW w:w="2480" w:type="dxa"/>
          </w:tcPr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-2"/>
              </w:rPr>
              <w:t xml:space="preserve">Участки, предназначенные под </w:t>
            </w:r>
            <w:r w:rsidRPr="00AC2DE4">
              <w:rPr>
                <w:rFonts w:eastAsia="Times New Roman"/>
                <w:color w:val="000000"/>
                <w:spacing w:val="-1"/>
              </w:rPr>
              <w:t>посев и посадку цветочно-</w:t>
            </w:r>
            <w:r w:rsidRPr="00AC2DE4">
              <w:rPr>
                <w:rFonts w:eastAsia="Times New Roman"/>
                <w:color w:val="000000"/>
              </w:rPr>
              <w:t>деко-</w:t>
            </w:r>
          </w:p>
          <w:p w:rsidR="00AC2DE4" w:rsidRPr="00AC2DE4" w:rsidRDefault="00AC2DE4" w:rsidP="00AC2DE4">
            <w:pPr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</w:rPr>
              <w:t xml:space="preserve">ративных растений на </w:t>
            </w:r>
            <w:r w:rsidRPr="00AC2DE4">
              <w:rPr>
                <w:rFonts w:eastAsia="Times New Roman"/>
                <w:color w:val="000000"/>
                <w:spacing w:val="-1"/>
              </w:rPr>
              <w:t>следующий год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ind w:left="5" w:firstLine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Ураган Форте, ВР (500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923C49">
            <w:pPr>
              <w:shd w:val="clear" w:color="auto" w:fill="FFFFFF"/>
              <w:tabs>
                <w:tab w:val="left" w:pos="1310"/>
              </w:tabs>
              <w:ind w:left="14" w:right="24" w:hanging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60 - 90 миллилитров на 10 литр</w:t>
            </w:r>
            <w:r w:rsidR="00923C49">
              <w:rPr>
                <w:rFonts w:eastAsia="Times New Roman"/>
                <w:color w:val="000000"/>
              </w:rPr>
              <w:t>ов</w:t>
            </w:r>
            <w:r w:rsidRPr="00AC2DE4">
              <w:rPr>
                <w:rFonts w:eastAsia="Times New Roman"/>
                <w:color w:val="000000"/>
              </w:rPr>
              <w:t xml:space="preserve">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shd w:val="clear" w:color="auto" w:fill="FFFFFF"/>
              <w:ind w:left="10" w:right="-1" w:firstLine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3"/>
              </w:rPr>
              <w:t xml:space="preserve">Осеннее опрыскивание борщевика </w:t>
            </w:r>
            <w:r w:rsidRPr="00AC2DE4">
              <w:rPr>
                <w:rFonts w:eastAsia="Times New Roman"/>
                <w:color w:val="000000"/>
                <w:spacing w:val="-2"/>
              </w:rPr>
              <w:t xml:space="preserve">на участках под посадки </w:t>
            </w:r>
            <w:r w:rsidRPr="00AC2DE4">
              <w:rPr>
                <w:rFonts w:eastAsia="Times New Roman"/>
                <w:color w:val="000000"/>
                <w:spacing w:val="-1"/>
              </w:rPr>
              <w:t>следующего года</w:t>
            </w:r>
          </w:p>
        </w:tc>
      </w:tr>
      <w:tr w:rsidR="00AC2DE4" w:rsidRPr="008075B7" w:rsidTr="00F802A3">
        <w:tc>
          <w:tcPr>
            <w:tcW w:w="2480" w:type="dxa"/>
            <w:vMerge w:val="restart"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  <w:r w:rsidRPr="00AC2DE4">
              <w:rPr>
                <w:rFonts w:eastAsia="Times New Roman"/>
                <w:color w:val="000000"/>
                <w:spacing w:val="-2"/>
              </w:rPr>
              <w:t xml:space="preserve">Участки, предназначенные для </w:t>
            </w:r>
            <w:r w:rsidRPr="00AC2DE4">
              <w:rPr>
                <w:rFonts w:eastAsia="Times New Roman"/>
                <w:color w:val="000000"/>
                <w:spacing w:val="-1"/>
              </w:rPr>
              <w:t>посевов газонных трав</w:t>
            </w: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spacing w:line="264" w:lineRule="exact"/>
              <w:ind w:right="34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0"/>
              </w:rPr>
              <w:t xml:space="preserve">Торнадо, ВР </w:t>
            </w:r>
            <w:r w:rsidRPr="00AC2DE4">
              <w:rPr>
                <w:rFonts w:eastAsia="Times New Roman"/>
                <w:color w:val="000000"/>
              </w:rPr>
              <w:t>(360 г/л глифосата к-ты)</w:t>
            </w:r>
          </w:p>
        </w:tc>
        <w:tc>
          <w:tcPr>
            <w:tcW w:w="1418" w:type="dxa"/>
          </w:tcPr>
          <w:p w:rsidR="00AC2DE4" w:rsidRPr="00AC2DE4" w:rsidRDefault="00AC2DE4" w:rsidP="00AC2DE4">
            <w:pPr>
              <w:shd w:val="clear" w:color="auto" w:fill="FFFFFF"/>
              <w:tabs>
                <w:tab w:val="left" w:pos="1202"/>
              </w:tabs>
              <w:spacing w:line="269" w:lineRule="exact"/>
              <w:ind w:left="5" w:hanging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75 миллилитров на 3 литра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shd w:val="clear" w:color="auto" w:fill="FFFFFF"/>
              <w:spacing w:line="278" w:lineRule="exact"/>
              <w:ind w:right="-1" w:firstLine="5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 xml:space="preserve">Опрыскивание борщевика за 10-14 </w:t>
            </w:r>
            <w:r w:rsidRPr="00AC2DE4">
              <w:rPr>
                <w:rFonts w:eastAsia="Times New Roman"/>
                <w:color w:val="000000"/>
                <w:spacing w:val="-1"/>
              </w:rPr>
              <w:t>дней до посева газонных трав</w:t>
            </w:r>
          </w:p>
        </w:tc>
      </w:tr>
      <w:tr w:rsidR="00AC2DE4" w:rsidRPr="008075B7" w:rsidTr="00F802A3">
        <w:tc>
          <w:tcPr>
            <w:tcW w:w="2480" w:type="dxa"/>
            <w:vMerge/>
          </w:tcPr>
          <w:p w:rsidR="00AC2DE4" w:rsidRPr="00AC2DE4" w:rsidRDefault="00AC2DE4" w:rsidP="00AC2DE4">
            <w:pPr>
              <w:ind w:right="106"/>
              <w:jc w:val="both"/>
              <w:rPr>
                <w:rFonts w:eastAsia="Times New Roman"/>
                <w:color w:val="000000"/>
              </w:rPr>
            </w:pPr>
          </w:p>
        </w:tc>
        <w:tc>
          <w:tcPr>
            <w:tcW w:w="1701" w:type="dxa"/>
          </w:tcPr>
          <w:p w:rsidR="00AC2DE4" w:rsidRPr="00AC2DE4" w:rsidRDefault="00AC2DE4" w:rsidP="00AC2DE4">
            <w:pPr>
              <w:shd w:val="clear" w:color="auto" w:fill="FFFFFF"/>
              <w:spacing w:line="269" w:lineRule="exact"/>
              <w:ind w:right="34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  <w:spacing w:val="-10"/>
              </w:rPr>
              <w:t xml:space="preserve">Ураган Форте, ВР </w:t>
            </w:r>
            <w:r w:rsidRPr="00AC2DE4">
              <w:rPr>
                <w:rFonts w:eastAsia="Times New Roman"/>
                <w:color w:val="000000"/>
              </w:rPr>
              <w:t>(500 г/л глифосата к-ты)</w:t>
            </w:r>
          </w:p>
        </w:tc>
        <w:tc>
          <w:tcPr>
            <w:tcW w:w="1418" w:type="dxa"/>
          </w:tcPr>
          <w:p w:rsidR="00AC2DE4" w:rsidRPr="00AC2DE4" w:rsidRDefault="00923C49" w:rsidP="00AC2DE4">
            <w:pPr>
              <w:shd w:val="clear" w:color="auto" w:fill="FFFFFF"/>
              <w:spacing w:line="274" w:lineRule="exact"/>
              <w:ind w:left="10" w:hanging="10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90 миллилитров на 10 литров</w:t>
            </w:r>
            <w:r w:rsidR="00AC2DE4" w:rsidRPr="00AC2DE4">
              <w:rPr>
                <w:rFonts w:eastAsia="Times New Roman"/>
                <w:color w:val="000000"/>
              </w:rPr>
              <w:t xml:space="preserve"> воды</w:t>
            </w:r>
          </w:p>
        </w:tc>
        <w:tc>
          <w:tcPr>
            <w:tcW w:w="1275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3 литра</w:t>
            </w:r>
          </w:p>
        </w:tc>
        <w:tc>
          <w:tcPr>
            <w:tcW w:w="993" w:type="dxa"/>
          </w:tcPr>
          <w:p w:rsidR="00AC2DE4" w:rsidRPr="00AC2DE4" w:rsidRDefault="00AC2DE4" w:rsidP="00AC2DE4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409" w:type="dxa"/>
          </w:tcPr>
          <w:p w:rsidR="00AC2DE4" w:rsidRPr="00AC2DE4" w:rsidRDefault="00AC2DE4" w:rsidP="00AC2DE4">
            <w:pPr>
              <w:shd w:val="clear" w:color="auto" w:fill="FFFFFF"/>
              <w:spacing w:line="274" w:lineRule="exact"/>
              <w:ind w:right="72"/>
              <w:rPr>
                <w:rFonts w:eastAsia="Times New Roman"/>
              </w:rPr>
            </w:pPr>
            <w:r w:rsidRPr="00AC2DE4">
              <w:rPr>
                <w:rFonts w:eastAsia="Times New Roman"/>
                <w:color w:val="000000"/>
              </w:rPr>
              <w:t xml:space="preserve">Опрыскивание борщевика за 20-30 </w:t>
            </w:r>
            <w:r w:rsidRPr="00AC2DE4">
              <w:rPr>
                <w:rFonts w:eastAsia="Times New Roman"/>
                <w:color w:val="000000"/>
                <w:spacing w:val="-1"/>
              </w:rPr>
              <w:t>дней до посева газонных трав</w:t>
            </w:r>
          </w:p>
        </w:tc>
      </w:tr>
    </w:tbl>
    <w:p w:rsidR="00086809" w:rsidRDefault="00086809">
      <w:pPr>
        <w:jc w:val="center"/>
        <w:rPr>
          <w:sz w:val="28"/>
          <w:szCs w:val="28"/>
        </w:rPr>
      </w:pPr>
    </w:p>
    <w:p w:rsidR="00C64785" w:rsidRPr="0009790E" w:rsidRDefault="00C64785">
      <w:pPr>
        <w:jc w:val="center"/>
        <w:rPr>
          <w:sz w:val="28"/>
          <w:szCs w:val="28"/>
        </w:rPr>
      </w:pPr>
    </w:p>
    <w:p w:rsidR="003A431B" w:rsidRDefault="00F35D15" w:rsidP="003A431B">
      <w:pPr>
        <w:jc w:val="right"/>
        <w:rPr>
          <w:sz w:val="28"/>
          <w:szCs w:val="28"/>
        </w:rPr>
      </w:pPr>
      <w:r w:rsidRPr="0009790E">
        <w:rPr>
          <w:sz w:val="28"/>
          <w:szCs w:val="28"/>
        </w:rPr>
        <w:t xml:space="preserve">Приложение </w:t>
      </w:r>
      <w:r w:rsidR="003A431B">
        <w:rPr>
          <w:sz w:val="28"/>
          <w:szCs w:val="28"/>
        </w:rPr>
        <w:t>5</w:t>
      </w:r>
    </w:p>
    <w:p w:rsidR="00F35D15" w:rsidRPr="003A431B" w:rsidRDefault="00F35D15">
      <w:pPr>
        <w:jc w:val="center"/>
        <w:rPr>
          <w:b/>
          <w:sz w:val="28"/>
          <w:szCs w:val="28"/>
        </w:rPr>
      </w:pPr>
      <w:r w:rsidRPr="003A431B">
        <w:rPr>
          <w:b/>
          <w:sz w:val="28"/>
          <w:szCs w:val="28"/>
        </w:rPr>
        <w:t>Средства работы и индивидуальной защиты</w:t>
      </w:r>
    </w:p>
    <w:p w:rsidR="00F35D15" w:rsidRPr="0009790E" w:rsidRDefault="00F35D15">
      <w:pPr>
        <w:jc w:val="both"/>
        <w:rPr>
          <w:sz w:val="28"/>
          <w:szCs w:val="28"/>
        </w:rPr>
      </w:pP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1.Садовый ранцевый опрыскиватель и/или тракторный опрыскиватель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2. Гербицид (ы)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3. Водопроводная вода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4. Площадка для приготовления рабочих растворов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5. Химические мерные  стаканы, ведра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6. Тракторная роторная косилка и/или ручные косы, серпы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7. Резиновые и х/б перчатки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 xml:space="preserve">8. Респираторы, ватно-марлевые повязки 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9. Халаты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10. Сапоги резиновые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11. Лопаты</w:t>
      </w:r>
    </w:p>
    <w:p w:rsidR="00F35D15" w:rsidRPr="0009790E" w:rsidRDefault="00F35D15">
      <w:pPr>
        <w:spacing w:line="360" w:lineRule="auto"/>
        <w:jc w:val="both"/>
        <w:rPr>
          <w:sz w:val="28"/>
          <w:szCs w:val="28"/>
        </w:rPr>
      </w:pPr>
      <w:r w:rsidRPr="0009790E">
        <w:rPr>
          <w:sz w:val="28"/>
          <w:szCs w:val="28"/>
        </w:rPr>
        <w:tab/>
        <w:t>12. Медицинская аптечка</w:t>
      </w:r>
    </w:p>
    <w:p w:rsidR="00F35D15" w:rsidRPr="0009790E" w:rsidRDefault="00F35D15">
      <w:pPr>
        <w:jc w:val="both"/>
        <w:rPr>
          <w:sz w:val="28"/>
          <w:szCs w:val="28"/>
        </w:rPr>
      </w:pPr>
    </w:p>
    <w:p w:rsidR="001F7636" w:rsidRDefault="001F7636">
      <w:pPr>
        <w:jc w:val="center"/>
        <w:rPr>
          <w:sz w:val="28"/>
          <w:szCs w:val="28"/>
        </w:rPr>
      </w:pPr>
    </w:p>
    <w:p w:rsidR="00370F59" w:rsidRDefault="00370F59">
      <w:pPr>
        <w:jc w:val="center"/>
        <w:rPr>
          <w:sz w:val="28"/>
          <w:szCs w:val="28"/>
        </w:rPr>
      </w:pPr>
    </w:p>
    <w:p w:rsidR="00C748EF" w:rsidRDefault="00C748EF">
      <w:pPr>
        <w:jc w:val="center"/>
        <w:rPr>
          <w:sz w:val="28"/>
          <w:szCs w:val="28"/>
        </w:rPr>
      </w:pPr>
    </w:p>
    <w:p w:rsidR="00F35D15" w:rsidRPr="0009790E" w:rsidRDefault="00F35D15">
      <w:pPr>
        <w:jc w:val="center"/>
        <w:rPr>
          <w:b/>
          <w:bCs/>
          <w:sz w:val="28"/>
          <w:szCs w:val="28"/>
        </w:rPr>
      </w:pPr>
      <w:r w:rsidRPr="0009790E">
        <w:rPr>
          <w:b/>
          <w:bCs/>
          <w:sz w:val="28"/>
          <w:szCs w:val="28"/>
        </w:rPr>
        <w:t>Список литературы</w:t>
      </w:r>
    </w:p>
    <w:p w:rsidR="00F35D15" w:rsidRPr="0009790E" w:rsidRDefault="00F35D15">
      <w:pPr>
        <w:jc w:val="both"/>
        <w:rPr>
          <w:sz w:val="28"/>
          <w:szCs w:val="28"/>
        </w:rPr>
      </w:pPr>
    </w:p>
    <w:p w:rsidR="00F35D15" w:rsidRPr="0009790E" w:rsidRDefault="00F35D15" w:rsidP="00C748EF">
      <w:pPr>
        <w:suppressAutoHyphens w:val="0"/>
        <w:spacing w:line="336" w:lineRule="auto"/>
        <w:jc w:val="both"/>
        <w:rPr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>1. Губанов И.А. и др. Иллюстрированный определитель растений Средней России. - Т. 2: Покрытосеменные (двудольные; раздельнолепестные). - М.: Товарищество научных изданий КМК. - 2003. - С. 631-632.</w:t>
      </w:r>
      <w:r w:rsidRPr="0009790E">
        <w:rPr>
          <w:sz w:val="28"/>
          <w:szCs w:val="28"/>
        </w:rPr>
        <w:tab/>
      </w:r>
    </w:p>
    <w:p w:rsidR="00F35D15" w:rsidRPr="0009790E" w:rsidRDefault="00F35D15" w:rsidP="00C748EF">
      <w:pPr>
        <w:suppressAutoHyphens w:val="0"/>
        <w:spacing w:line="336" w:lineRule="auto"/>
        <w:jc w:val="both"/>
        <w:rPr>
          <w:color w:val="000000"/>
          <w:sz w:val="28"/>
          <w:szCs w:val="28"/>
        </w:rPr>
      </w:pPr>
      <w:r w:rsidRPr="0009790E">
        <w:rPr>
          <w:sz w:val="28"/>
          <w:szCs w:val="28"/>
        </w:rPr>
        <w:tab/>
        <w:t xml:space="preserve">2. Манденова И.П. Кавказские виды рода </w:t>
      </w:r>
      <w:r w:rsidRPr="0009790E">
        <w:rPr>
          <w:i/>
          <w:iCs/>
          <w:color w:val="000000"/>
          <w:sz w:val="28"/>
          <w:szCs w:val="28"/>
          <w:lang w:val="en-US"/>
        </w:rPr>
        <w:t>Heracleum</w:t>
      </w:r>
      <w:r w:rsidRPr="0009790E">
        <w:rPr>
          <w:i/>
          <w:iCs/>
          <w:color w:val="000000"/>
          <w:sz w:val="28"/>
          <w:szCs w:val="28"/>
        </w:rPr>
        <w:t xml:space="preserve">. </w:t>
      </w:r>
      <w:r w:rsidRPr="0009790E">
        <w:rPr>
          <w:color w:val="000000"/>
          <w:sz w:val="28"/>
          <w:szCs w:val="28"/>
        </w:rPr>
        <w:t>Т.6. 1950.</w:t>
      </w:r>
    </w:p>
    <w:p w:rsidR="00F35D15" w:rsidRPr="0009790E" w:rsidRDefault="00F35D15" w:rsidP="00C748EF">
      <w:pPr>
        <w:suppressAutoHyphens w:val="0"/>
        <w:spacing w:line="336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 xml:space="preserve">3. </w:t>
      </w:r>
      <w:r w:rsidRPr="0009790E">
        <w:rPr>
          <w:sz w:val="28"/>
          <w:szCs w:val="28"/>
        </w:rPr>
        <w:t>Список пестицидов и агрохимикатов, разрешенных к применению на территории Российской Федерации / Приложение к журналу «Защита и карантин растений», 20</w:t>
      </w:r>
      <w:r w:rsidR="00BB5A2D">
        <w:rPr>
          <w:sz w:val="28"/>
          <w:szCs w:val="28"/>
        </w:rPr>
        <w:t>1</w:t>
      </w:r>
      <w:r w:rsidRPr="0009790E">
        <w:rPr>
          <w:sz w:val="28"/>
          <w:szCs w:val="28"/>
        </w:rPr>
        <w:t>8 г.</w:t>
      </w:r>
      <w:r w:rsidRPr="0009790E">
        <w:rPr>
          <w:color w:val="000000"/>
          <w:sz w:val="28"/>
          <w:szCs w:val="28"/>
        </w:rPr>
        <w:tab/>
      </w:r>
    </w:p>
    <w:p w:rsidR="00370F59" w:rsidRDefault="00F35D15" w:rsidP="00C748EF">
      <w:pPr>
        <w:suppressAutoHyphens w:val="0"/>
        <w:spacing w:line="336" w:lineRule="auto"/>
        <w:jc w:val="both"/>
        <w:rPr>
          <w:color w:val="000000"/>
          <w:sz w:val="28"/>
          <w:szCs w:val="28"/>
        </w:rPr>
      </w:pPr>
      <w:r w:rsidRPr="0009790E">
        <w:rPr>
          <w:color w:val="000000"/>
          <w:sz w:val="28"/>
          <w:szCs w:val="28"/>
        </w:rPr>
        <w:tab/>
        <w:t xml:space="preserve">4. </w:t>
      </w:r>
      <w:r w:rsidR="00370F59">
        <w:rPr>
          <w:color w:val="000000"/>
          <w:sz w:val="28"/>
          <w:szCs w:val="28"/>
        </w:rPr>
        <w:t xml:space="preserve">Постановление Главного государственного санитарного врача Российской Федерации от 02.03.2010 № 17 «Об утверждении СанПиН </w:t>
      </w:r>
      <w:r w:rsidR="00C64785">
        <w:rPr>
          <w:sz w:val="28"/>
          <w:szCs w:val="28"/>
        </w:rPr>
        <w:t>1.2.2584-10 «Гигиенические требования к безопасности процессов испытаний, хранения, перевозки, реализации, применения, обезвреживания и утилизации пестицидов и агрохимикатов»</w:t>
      </w:r>
    </w:p>
    <w:p w:rsidR="00F35D15" w:rsidRDefault="00370F59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 w:rsidRPr="001F7636">
        <w:rPr>
          <w:color w:val="000000"/>
          <w:sz w:val="28"/>
          <w:szCs w:val="28"/>
        </w:rPr>
        <w:t xml:space="preserve">5. </w:t>
      </w:r>
      <w:r w:rsidR="00F35D15" w:rsidRPr="0009790E">
        <w:rPr>
          <w:color w:val="000000"/>
          <w:sz w:val="28"/>
          <w:szCs w:val="28"/>
          <w:lang w:val="en-US"/>
        </w:rPr>
        <w:t>http</w:t>
      </w:r>
      <w:r w:rsidR="00F35D15" w:rsidRPr="001F7636">
        <w:rPr>
          <w:color w:val="000000"/>
          <w:sz w:val="28"/>
          <w:szCs w:val="28"/>
        </w:rPr>
        <w:t>: /</w:t>
      </w:r>
      <w:r w:rsidR="00F35D15" w:rsidRPr="0009790E">
        <w:rPr>
          <w:color w:val="000000"/>
          <w:sz w:val="28"/>
          <w:szCs w:val="28"/>
          <w:lang w:val="en-US"/>
        </w:rPr>
        <w:t>ru</w:t>
      </w:r>
      <w:r w:rsidR="00F35D15" w:rsidRPr="001F7636">
        <w:rPr>
          <w:color w:val="000000"/>
          <w:sz w:val="28"/>
          <w:szCs w:val="28"/>
        </w:rPr>
        <w:t xml:space="preserve">. </w:t>
      </w:r>
      <w:r w:rsidR="00F35D15" w:rsidRPr="0009790E">
        <w:rPr>
          <w:color w:val="000000"/>
          <w:sz w:val="28"/>
          <w:szCs w:val="28"/>
          <w:lang w:val="en-US"/>
        </w:rPr>
        <w:t>wikipedid</w:t>
      </w:r>
      <w:r w:rsidR="00F35D15" w:rsidRPr="001F7636">
        <w:rPr>
          <w:color w:val="000000"/>
          <w:sz w:val="28"/>
          <w:szCs w:val="28"/>
        </w:rPr>
        <w:t>.</w:t>
      </w:r>
      <w:r w:rsidR="00F35D15" w:rsidRPr="0009790E">
        <w:rPr>
          <w:color w:val="000000"/>
          <w:sz w:val="28"/>
          <w:szCs w:val="28"/>
          <w:lang w:val="en-US"/>
        </w:rPr>
        <w:t>org</w:t>
      </w:r>
      <w:r w:rsidR="00F35D15" w:rsidRPr="001F7636">
        <w:rPr>
          <w:color w:val="000000"/>
          <w:sz w:val="28"/>
          <w:szCs w:val="28"/>
        </w:rPr>
        <w:t xml:space="preserve"> / </w:t>
      </w:r>
      <w:r w:rsidR="00F35D15" w:rsidRPr="0009790E">
        <w:rPr>
          <w:color w:val="000000"/>
          <w:sz w:val="28"/>
          <w:szCs w:val="28"/>
          <w:lang w:val="en-US"/>
        </w:rPr>
        <w:t>wik</w:t>
      </w:r>
    </w:p>
    <w:p w:rsidR="002A261A" w:rsidRPr="002A261A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2A261A">
        <w:rPr>
          <w:color w:val="000000"/>
          <w:sz w:val="28"/>
          <w:szCs w:val="28"/>
        </w:rPr>
        <w:t>Озерова Н.А., Широкова В.А., Кривошеина М.Г., Петросян В.Г. Пространственное распределение борщевика Сосновского (Heracleum</w:t>
      </w:r>
      <w:r w:rsidR="00D123FA">
        <w:rPr>
          <w:color w:val="000000"/>
          <w:sz w:val="28"/>
          <w:szCs w:val="28"/>
        </w:rPr>
        <w:t xml:space="preserve"> </w:t>
      </w:r>
      <w:r w:rsidRPr="002A261A">
        <w:rPr>
          <w:color w:val="000000"/>
          <w:sz w:val="28"/>
          <w:szCs w:val="28"/>
        </w:rPr>
        <w:t>sosnowskyi) в долинах больших и средних рек восточно-европейской равнины (по материалам экспедиционных исследований 2008–2016 гг.) // Российский журнал биологических инвазий. 2017. № 3. С. 38-63.</w:t>
      </w:r>
    </w:p>
    <w:p w:rsidR="002A261A" w:rsidRPr="002A261A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2A261A">
        <w:rPr>
          <w:color w:val="000000"/>
          <w:sz w:val="28"/>
          <w:szCs w:val="28"/>
        </w:rPr>
        <w:t>Лунева Н. Н. Борщевик Сосновского в России: современный статус и актуальность его скорейшего подавления [HogweedSosnovskyinRussia: thecurrentstatusandurgencyofitsearlysuppression] // Вестник защиты растений. 2013. № 1. С. 29-43.</w:t>
      </w:r>
    </w:p>
    <w:p w:rsidR="002A261A" w:rsidRPr="002A261A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A261A">
        <w:rPr>
          <w:color w:val="000000"/>
          <w:sz w:val="28"/>
          <w:szCs w:val="28"/>
        </w:rPr>
        <w:t>Кондратьев М.Н., Бударин С.Н., Ларикова Ю.С. Физиолого-экологические механизмы инвазионного проникновения борщевика Сосновского (Heraclium</w:t>
      </w:r>
      <w:r w:rsidR="00D123FA">
        <w:rPr>
          <w:color w:val="000000"/>
          <w:sz w:val="28"/>
          <w:szCs w:val="28"/>
        </w:rPr>
        <w:t xml:space="preserve"> </w:t>
      </w:r>
      <w:r w:rsidRPr="002A261A">
        <w:rPr>
          <w:color w:val="000000"/>
          <w:sz w:val="28"/>
          <w:szCs w:val="28"/>
        </w:rPr>
        <w:t>Sosnowskyi</w:t>
      </w:r>
      <w:r w:rsidR="00D123FA">
        <w:rPr>
          <w:color w:val="000000"/>
          <w:sz w:val="28"/>
          <w:szCs w:val="28"/>
        </w:rPr>
        <w:t xml:space="preserve"> </w:t>
      </w:r>
      <w:r w:rsidRPr="002A261A">
        <w:rPr>
          <w:color w:val="000000"/>
          <w:sz w:val="28"/>
          <w:szCs w:val="28"/>
        </w:rPr>
        <w:t>Manden) в неиспользуемые агроэкосистемы // Известия ТСХА. 2015. Вып. 2. С. 36-49.</w:t>
      </w:r>
    </w:p>
    <w:p w:rsidR="002A261A" w:rsidRPr="002A261A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2A261A">
        <w:rPr>
          <w:color w:val="000000"/>
          <w:sz w:val="28"/>
          <w:szCs w:val="28"/>
        </w:rPr>
        <w:t>Лунева Н.Н. Борщевик Сосновского в Российской Федерации. Защита и карантин растений №3. 2014 г. С. 12-18.</w:t>
      </w:r>
    </w:p>
    <w:p w:rsidR="002A261A" w:rsidRPr="003579AD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1F7636">
        <w:rPr>
          <w:color w:val="000000"/>
          <w:sz w:val="28"/>
          <w:szCs w:val="28"/>
          <w:lang w:val="en-US"/>
        </w:rPr>
        <w:t xml:space="preserve">10. </w:t>
      </w:r>
      <w:r w:rsidRPr="002A261A">
        <w:rPr>
          <w:color w:val="000000"/>
          <w:sz w:val="28"/>
          <w:szCs w:val="28"/>
          <w:lang w:val="en-US"/>
        </w:rPr>
        <w:t>Nielsen C. et al. The Giant Hogweed Best Practice Manual. Guidelines for the management and control of an invasive weed in Europe //Forest and Landscape Denmark, Hoersholm. – 2005.</w:t>
      </w:r>
    </w:p>
    <w:p w:rsidR="002A261A" w:rsidRPr="002A261A" w:rsidRDefault="002A261A" w:rsidP="00C748EF">
      <w:pPr>
        <w:suppressAutoHyphens w:val="0"/>
        <w:spacing w:line="336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sectPr w:rsidR="002A261A" w:rsidRPr="002A261A" w:rsidSect="00C748EF">
      <w:headerReference w:type="default" r:id="rId12"/>
      <w:footnotePr>
        <w:pos w:val="beneathText"/>
      </w:footnotePr>
      <w:pgSz w:w="11905" w:h="16837"/>
      <w:pgMar w:top="851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D34" w:rsidRDefault="002F2D34" w:rsidP="00C748EF">
      <w:r>
        <w:separator/>
      </w:r>
    </w:p>
  </w:endnote>
  <w:endnote w:type="continuationSeparator" w:id="1">
    <w:p w:rsidR="002F2D34" w:rsidRDefault="002F2D34" w:rsidP="00C74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D34" w:rsidRDefault="002F2D34" w:rsidP="00C748EF">
      <w:r>
        <w:separator/>
      </w:r>
    </w:p>
  </w:footnote>
  <w:footnote w:type="continuationSeparator" w:id="1">
    <w:p w:rsidR="002F2D34" w:rsidRDefault="002F2D34" w:rsidP="00C748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8EF" w:rsidRDefault="0062113A">
    <w:pPr>
      <w:pStyle w:val="af1"/>
      <w:jc w:val="center"/>
    </w:pPr>
    <w:fldSimple w:instr=" PAGE   \* MERGEFORMAT ">
      <w:r w:rsidR="007D7A95">
        <w:rPr>
          <w:noProof/>
        </w:rPr>
        <w:t>2</w:t>
      </w:r>
    </w:fldSimple>
  </w:p>
  <w:p w:rsidR="00C748EF" w:rsidRDefault="00C748EF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70E4C8C"/>
    <w:multiLevelType w:val="hybridMultilevel"/>
    <w:tmpl w:val="F294B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autoHyphenation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86809"/>
    <w:rsid w:val="0001398C"/>
    <w:rsid w:val="000221DB"/>
    <w:rsid w:val="00086809"/>
    <w:rsid w:val="0009790E"/>
    <w:rsid w:val="001E01BE"/>
    <w:rsid w:val="001F7636"/>
    <w:rsid w:val="00223161"/>
    <w:rsid w:val="00264CF9"/>
    <w:rsid w:val="002A261A"/>
    <w:rsid w:val="002A4DA7"/>
    <w:rsid w:val="002F2D34"/>
    <w:rsid w:val="003110B5"/>
    <w:rsid w:val="003344C8"/>
    <w:rsid w:val="00367826"/>
    <w:rsid w:val="00370F59"/>
    <w:rsid w:val="00376BE7"/>
    <w:rsid w:val="003A431B"/>
    <w:rsid w:val="003D5389"/>
    <w:rsid w:val="004249E5"/>
    <w:rsid w:val="00436B60"/>
    <w:rsid w:val="00437BA8"/>
    <w:rsid w:val="004620A3"/>
    <w:rsid w:val="00487F5C"/>
    <w:rsid w:val="00495DCB"/>
    <w:rsid w:val="005036C2"/>
    <w:rsid w:val="005421DB"/>
    <w:rsid w:val="005E42C3"/>
    <w:rsid w:val="0062113A"/>
    <w:rsid w:val="006226AA"/>
    <w:rsid w:val="00664E7B"/>
    <w:rsid w:val="006A01E0"/>
    <w:rsid w:val="00756283"/>
    <w:rsid w:val="0079399E"/>
    <w:rsid w:val="0079614D"/>
    <w:rsid w:val="007D7A95"/>
    <w:rsid w:val="0080521D"/>
    <w:rsid w:val="008310C8"/>
    <w:rsid w:val="0083252B"/>
    <w:rsid w:val="00834274"/>
    <w:rsid w:val="0091538B"/>
    <w:rsid w:val="00923C49"/>
    <w:rsid w:val="009623A1"/>
    <w:rsid w:val="00970A0B"/>
    <w:rsid w:val="00A712A6"/>
    <w:rsid w:val="00AB0BC7"/>
    <w:rsid w:val="00AB1943"/>
    <w:rsid w:val="00AC2DE4"/>
    <w:rsid w:val="00B161C3"/>
    <w:rsid w:val="00B31333"/>
    <w:rsid w:val="00BB5A2D"/>
    <w:rsid w:val="00C208D6"/>
    <w:rsid w:val="00C52F43"/>
    <w:rsid w:val="00C64785"/>
    <w:rsid w:val="00C748EF"/>
    <w:rsid w:val="00C838BB"/>
    <w:rsid w:val="00D123FA"/>
    <w:rsid w:val="00D50DAC"/>
    <w:rsid w:val="00DF7E98"/>
    <w:rsid w:val="00E31540"/>
    <w:rsid w:val="00E63B51"/>
    <w:rsid w:val="00EA0961"/>
    <w:rsid w:val="00EB3C55"/>
    <w:rsid w:val="00F35D15"/>
    <w:rsid w:val="00F418A5"/>
    <w:rsid w:val="00F802A3"/>
    <w:rsid w:val="00FF0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DB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1">
    <w:name w:val="heading 1"/>
    <w:basedOn w:val="a"/>
    <w:next w:val="a0"/>
    <w:qFormat/>
    <w:rsid w:val="000221DB"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0"/>
    <w:qFormat/>
    <w:rsid w:val="000221DB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1"/>
    <w:next w:val="a0"/>
    <w:qFormat/>
    <w:rsid w:val="000221DB"/>
    <w:pPr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1"/>
    <w:next w:val="a0"/>
    <w:qFormat/>
    <w:rsid w:val="000221DB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1"/>
    <w:next w:val="a0"/>
    <w:qFormat/>
    <w:rsid w:val="000221DB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6">
    <w:name w:val="heading 6"/>
    <w:basedOn w:val="a1"/>
    <w:next w:val="a0"/>
    <w:qFormat/>
    <w:rsid w:val="000221DB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7">
    <w:name w:val="heading 7"/>
    <w:basedOn w:val="a1"/>
    <w:next w:val="a0"/>
    <w:qFormat/>
    <w:rsid w:val="000221DB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8">
    <w:name w:val="heading 8"/>
    <w:basedOn w:val="a1"/>
    <w:next w:val="a0"/>
    <w:qFormat/>
    <w:rsid w:val="000221DB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9">
    <w:name w:val="heading 9"/>
    <w:basedOn w:val="a1"/>
    <w:next w:val="a0"/>
    <w:qFormat/>
    <w:rsid w:val="000221DB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  <w:rsid w:val="000221DB"/>
  </w:style>
  <w:style w:type="character" w:customStyle="1" w:styleId="WW-Absatz-Standardschriftart">
    <w:name w:val="WW-Absatz-Standardschriftart"/>
    <w:rsid w:val="000221DB"/>
  </w:style>
  <w:style w:type="character" w:customStyle="1" w:styleId="WW-Absatz-Standardschriftart1">
    <w:name w:val="WW-Absatz-Standardschriftart1"/>
    <w:rsid w:val="000221DB"/>
  </w:style>
  <w:style w:type="character" w:customStyle="1" w:styleId="WW-Absatz-Standardschriftart11">
    <w:name w:val="WW-Absatz-Standardschriftart11"/>
    <w:rsid w:val="000221DB"/>
  </w:style>
  <w:style w:type="character" w:customStyle="1" w:styleId="WW-Absatz-Standardschriftart111">
    <w:name w:val="WW-Absatz-Standardschriftart111"/>
    <w:rsid w:val="000221DB"/>
  </w:style>
  <w:style w:type="character" w:customStyle="1" w:styleId="WW-Absatz-Standardschriftart1111">
    <w:name w:val="WW-Absatz-Standardschriftart1111"/>
    <w:rsid w:val="000221DB"/>
  </w:style>
  <w:style w:type="character" w:customStyle="1" w:styleId="WW-Absatz-Standardschriftart11111">
    <w:name w:val="WW-Absatz-Standardschriftart11111"/>
    <w:rsid w:val="000221DB"/>
  </w:style>
  <w:style w:type="character" w:customStyle="1" w:styleId="WW-Absatz-Standardschriftart111111">
    <w:name w:val="WW-Absatz-Standardschriftart111111"/>
    <w:rsid w:val="000221DB"/>
  </w:style>
  <w:style w:type="character" w:customStyle="1" w:styleId="WW-Absatz-Standardschriftart1111111">
    <w:name w:val="WW-Absatz-Standardschriftart1111111"/>
    <w:rsid w:val="000221DB"/>
  </w:style>
  <w:style w:type="character" w:customStyle="1" w:styleId="WW-Absatz-Standardschriftart11111111">
    <w:name w:val="WW-Absatz-Standardschriftart11111111"/>
    <w:rsid w:val="000221DB"/>
  </w:style>
  <w:style w:type="character" w:customStyle="1" w:styleId="WW-Absatz-Standardschriftart111111111">
    <w:name w:val="WW-Absatz-Standardschriftart111111111"/>
    <w:rsid w:val="000221DB"/>
  </w:style>
  <w:style w:type="character" w:customStyle="1" w:styleId="WW-Absatz-Standardschriftart1111111111">
    <w:name w:val="WW-Absatz-Standardschriftart1111111111"/>
    <w:rsid w:val="000221DB"/>
  </w:style>
  <w:style w:type="character" w:customStyle="1" w:styleId="WW-Absatz-Standardschriftart11111111111">
    <w:name w:val="WW-Absatz-Standardschriftart11111111111"/>
    <w:rsid w:val="000221DB"/>
  </w:style>
  <w:style w:type="character" w:customStyle="1" w:styleId="WW-Absatz-Standardschriftart111111111111">
    <w:name w:val="WW-Absatz-Standardschriftart111111111111"/>
    <w:rsid w:val="000221DB"/>
  </w:style>
  <w:style w:type="character" w:customStyle="1" w:styleId="WW8Num2z0">
    <w:name w:val="WW8Num2z0"/>
    <w:rsid w:val="000221DB"/>
    <w:rPr>
      <w:rFonts w:ascii="Symbol" w:hAnsi="Symbol"/>
      <w:sz w:val="20"/>
    </w:rPr>
  </w:style>
  <w:style w:type="character" w:customStyle="1" w:styleId="WW8Num2z1">
    <w:name w:val="WW8Num2z1"/>
    <w:rsid w:val="000221DB"/>
    <w:rPr>
      <w:rFonts w:ascii="Courier New" w:hAnsi="Courier New"/>
      <w:sz w:val="20"/>
    </w:rPr>
  </w:style>
  <w:style w:type="character" w:customStyle="1" w:styleId="WW8Num2z2">
    <w:name w:val="WW8Num2z2"/>
    <w:rsid w:val="000221DB"/>
    <w:rPr>
      <w:rFonts w:ascii="Wingdings" w:hAnsi="Wingdings"/>
      <w:sz w:val="20"/>
    </w:rPr>
  </w:style>
  <w:style w:type="character" w:customStyle="1" w:styleId="WW-Absatz-Standardschriftart1111111111111">
    <w:name w:val="WW-Absatz-Standardschriftart1111111111111"/>
    <w:rsid w:val="000221DB"/>
  </w:style>
  <w:style w:type="character" w:customStyle="1" w:styleId="WW-Absatz-Standardschriftart11111111111111">
    <w:name w:val="WW-Absatz-Standardschriftart11111111111111"/>
    <w:rsid w:val="000221DB"/>
  </w:style>
  <w:style w:type="character" w:customStyle="1" w:styleId="WW-Absatz-Standardschriftart111111111111111">
    <w:name w:val="WW-Absatz-Standardschriftart111111111111111"/>
    <w:rsid w:val="000221DB"/>
  </w:style>
  <w:style w:type="character" w:customStyle="1" w:styleId="WW-Absatz-Standardschriftart1111111111111111">
    <w:name w:val="WW-Absatz-Standardschriftart1111111111111111"/>
    <w:rsid w:val="000221DB"/>
  </w:style>
  <w:style w:type="character" w:customStyle="1" w:styleId="WW-Absatz-Standardschriftart11111111111111111">
    <w:name w:val="WW-Absatz-Standardschriftart11111111111111111"/>
    <w:rsid w:val="000221DB"/>
  </w:style>
  <w:style w:type="character" w:customStyle="1" w:styleId="WW-Absatz-Standardschriftart111111111111111111">
    <w:name w:val="WW-Absatz-Standardschriftart111111111111111111"/>
    <w:rsid w:val="000221DB"/>
  </w:style>
  <w:style w:type="character" w:customStyle="1" w:styleId="WW-Absatz-Standardschriftart1111111111111111111">
    <w:name w:val="WW-Absatz-Standardschriftart1111111111111111111"/>
    <w:rsid w:val="000221DB"/>
  </w:style>
  <w:style w:type="character" w:customStyle="1" w:styleId="WW8Num3z0">
    <w:name w:val="WW8Num3z0"/>
    <w:rsid w:val="000221DB"/>
    <w:rPr>
      <w:rFonts w:ascii="Symbol" w:hAnsi="Symbol"/>
      <w:sz w:val="20"/>
    </w:rPr>
  </w:style>
  <w:style w:type="character" w:customStyle="1" w:styleId="WW8Num3z1">
    <w:name w:val="WW8Num3z1"/>
    <w:rsid w:val="000221DB"/>
    <w:rPr>
      <w:rFonts w:ascii="Courier New" w:hAnsi="Courier New"/>
      <w:sz w:val="20"/>
    </w:rPr>
  </w:style>
  <w:style w:type="character" w:customStyle="1" w:styleId="WW8Num3z2">
    <w:name w:val="WW8Num3z2"/>
    <w:rsid w:val="000221DB"/>
    <w:rPr>
      <w:rFonts w:ascii="Wingdings" w:hAnsi="Wingdings"/>
      <w:sz w:val="20"/>
    </w:rPr>
  </w:style>
  <w:style w:type="character" w:customStyle="1" w:styleId="WW-Absatz-Standardschriftart11111111111111111111">
    <w:name w:val="WW-Absatz-Standardschriftart11111111111111111111"/>
    <w:rsid w:val="000221DB"/>
  </w:style>
  <w:style w:type="character" w:customStyle="1" w:styleId="WW-Absatz-Standardschriftart111111111111111111111">
    <w:name w:val="WW-Absatz-Standardschriftart111111111111111111111"/>
    <w:rsid w:val="000221DB"/>
  </w:style>
  <w:style w:type="character" w:customStyle="1" w:styleId="WW-Absatz-Standardschriftart1111111111111111111111">
    <w:name w:val="WW-Absatz-Standardschriftart1111111111111111111111"/>
    <w:rsid w:val="000221DB"/>
  </w:style>
  <w:style w:type="character" w:customStyle="1" w:styleId="10">
    <w:name w:val="Основной шрифт абзаца1"/>
    <w:rsid w:val="000221DB"/>
  </w:style>
  <w:style w:type="character" w:styleId="a5">
    <w:name w:val="Hyperlink"/>
    <w:semiHidden/>
    <w:rsid w:val="000221DB"/>
    <w:rPr>
      <w:color w:val="0000FF"/>
      <w:u w:val="single"/>
    </w:rPr>
  </w:style>
  <w:style w:type="character" w:customStyle="1" w:styleId="tocnumber">
    <w:name w:val="tocnumber"/>
    <w:basedOn w:val="10"/>
    <w:rsid w:val="000221DB"/>
  </w:style>
  <w:style w:type="character" w:customStyle="1" w:styleId="toctext">
    <w:name w:val="toctext"/>
    <w:basedOn w:val="10"/>
    <w:rsid w:val="000221DB"/>
  </w:style>
  <w:style w:type="character" w:customStyle="1" w:styleId="toctoggle">
    <w:name w:val="toctoggle"/>
    <w:basedOn w:val="10"/>
    <w:rsid w:val="000221DB"/>
  </w:style>
  <w:style w:type="character" w:customStyle="1" w:styleId="mw-headline">
    <w:name w:val="mw-headline"/>
    <w:basedOn w:val="10"/>
    <w:rsid w:val="000221DB"/>
  </w:style>
  <w:style w:type="character" w:customStyle="1" w:styleId="editsection">
    <w:name w:val="editsection"/>
    <w:basedOn w:val="10"/>
    <w:rsid w:val="000221DB"/>
  </w:style>
  <w:style w:type="character" w:customStyle="1" w:styleId="WW8Num1z0">
    <w:name w:val="WW8Num1z0"/>
    <w:rsid w:val="000221DB"/>
    <w:rPr>
      <w:rFonts w:ascii="Symbol" w:hAnsi="Symbol"/>
      <w:sz w:val="20"/>
    </w:rPr>
  </w:style>
  <w:style w:type="character" w:customStyle="1" w:styleId="WW8Num1z1">
    <w:name w:val="WW8Num1z1"/>
    <w:rsid w:val="000221DB"/>
    <w:rPr>
      <w:rFonts w:ascii="Courier New" w:hAnsi="Courier New"/>
      <w:sz w:val="20"/>
    </w:rPr>
  </w:style>
  <w:style w:type="character" w:customStyle="1" w:styleId="WW8Num1z2">
    <w:name w:val="WW8Num1z2"/>
    <w:rsid w:val="000221DB"/>
    <w:rPr>
      <w:rFonts w:ascii="Wingdings" w:hAnsi="Wingdings"/>
      <w:sz w:val="20"/>
    </w:rPr>
  </w:style>
  <w:style w:type="character" w:styleId="a6">
    <w:name w:val="Strong"/>
    <w:qFormat/>
    <w:rsid w:val="000221DB"/>
    <w:rPr>
      <w:b/>
      <w:bCs/>
    </w:rPr>
  </w:style>
  <w:style w:type="character" w:styleId="a7">
    <w:name w:val="FollowedHyperlink"/>
    <w:semiHidden/>
    <w:rsid w:val="000221DB"/>
    <w:rPr>
      <w:color w:val="800000"/>
      <w:u w:val="single"/>
    </w:rPr>
  </w:style>
  <w:style w:type="character" w:customStyle="1" w:styleId="a8">
    <w:name w:val="Символ нумерации"/>
    <w:rsid w:val="000221DB"/>
  </w:style>
  <w:style w:type="paragraph" w:customStyle="1" w:styleId="a1">
    <w:name w:val="Заголовок"/>
    <w:basedOn w:val="a"/>
    <w:next w:val="a0"/>
    <w:rsid w:val="000221D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semiHidden/>
    <w:rsid w:val="000221DB"/>
    <w:pPr>
      <w:spacing w:after="120"/>
    </w:pPr>
  </w:style>
  <w:style w:type="paragraph" w:styleId="a9">
    <w:name w:val="List"/>
    <w:basedOn w:val="a0"/>
    <w:semiHidden/>
    <w:rsid w:val="000221DB"/>
    <w:rPr>
      <w:rFonts w:cs="Tahoma"/>
    </w:rPr>
  </w:style>
  <w:style w:type="paragraph" w:customStyle="1" w:styleId="11">
    <w:name w:val="Название1"/>
    <w:basedOn w:val="a"/>
    <w:rsid w:val="000221D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0221DB"/>
    <w:pPr>
      <w:suppressLineNumbers/>
    </w:pPr>
    <w:rPr>
      <w:rFonts w:cs="Tahoma"/>
    </w:rPr>
  </w:style>
  <w:style w:type="paragraph" w:styleId="aa">
    <w:name w:val="Title"/>
    <w:basedOn w:val="a1"/>
    <w:next w:val="ab"/>
    <w:qFormat/>
    <w:rsid w:val="000221DB"/>
  </w:style>
  <w:style w:type="paragraph" w:styleId="ab">
    <w:name w:val="Subtitle"/>
    <w:basedOn w:val="a1"/>
    <w:next w:val="a0"/>
    <w:qFormat/>
    <w:rsid w:val="000221DB"/>
    <w:pPr>
      <w:jc w:val="center"/>
    </w:pPr>
    <w:rPr>
      <w:i/>
      <w:iCs/>
    </w:rPr>
  </w:style>
  <w:style w:type="paragraph" w:styleId="ac">
    <w:name w:val="Normal (Web)"/>
    <w:basedOn w:val="a"/>
    <w:uiPriority w:val="99"/>
    <w:rsid w:val="000221DB"/>
    <w:pPr>
      <w:spacing w:before="280" w:after="280"/>
    </w:pPr>
  </w:style>
  <w:style w:type="paragraph" w:customStyle="1" w:styleId="h1">
    <w:name w:val="h1"/>
    <w:basedOn w:val="a"/>
    <w:rsid w:val="000221DB"/>
    <w:pPr>
      <w:spacing w:before="280" w:after="280"/>
    </w:pPr>
  </w:style>
  <w:style w:type="paragraph" w:customStyle="1" w:styleId="ad">
    <w:name w:val="Содержимое таблицы"/>
    <w:basedOn w:val="a"/>
    <w:rsid w:val="000221DB"/>
    <w:pPr>
      <w:suppressLineNumbers/>
    </w:pPr>
  </w:style>
  <w:style w:type="paragraph" w:customStyle="1" w:styleId="ae">
    <w:name w:val="Заголовок таблицы"/>
    <w:basedOn w:val="ad"/>
    <w:rsid w:val="000221DB"/>
    <w:pPr>
      <w:jc w:val="center"/>
    </w:pPr>
    <w:rPr>
      <w:b/>
      <w:bCs/>
    </w:rPr>
  </w:style>
  <w:style w:type="paragraph" w:customStyle="1" w:styleId="af">
    <w:name w:val="Содержимое врезки"/>
    <w:basedOn w:val="a0"/>
    <w:rsid w:val="000221DB"/>
  </w:style>
  <w:style w:type="paragraph" w:customStyle="1" w:styleId="100">
    <w:name w:val="Заголовок 10"/>
    <w:basedOn w:val="a1"/>
    <w:next w:val="a0"/>
    <w:rsid w:val="000221DB"/>
    <w:rPr>
      <w:b/>
      <w:bCs/>
      <w:sz w:val="21"/>
      <w:szCs w:val="21"/>
    </w:rPr>
  </w:style>
  <w:style w:type="table" w:styleId="af0">
    <w:name w:val="Table Grid"/>
    <w:basedOn w:val="a3"/>
    <w:uiPriority w:val="39"/>
    <w:rsid w:val="00AC2DE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748E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C748EF"/>
    <w:rPr>
      <w:rFonts w:eastAsia="Lucida Sans Unicode"/>
      <w:kern w:val="1"/>
      <w:sz w:val="24"/>
      <w:szCs w:val="24"/>
    </w:rPr>
  </w:style>
  <w:style w:type="paragraph" w:styleId="af3">
    <w:name w:val="footer"/>
    <w:basedOn w:val="a"/>
    <w:link w:val="af4"/>
    <w:uiPriority w:val="99"/>
    <w:semiHidden/>
    <w:unhideWhenUsed/>
    <w:rsid w:val="00C748E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semiHidden/>
    <w:rsid w:val="00C748EF"/>
    <w:rPr>
      <w:rFonts w:eastAsia="Lucida Sans Unicode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2131E2D21723392AE5B29BD6D25A9CEE00F0BFDBDD064D77FE68B6C0Dl754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CDC47-4C44-4409-A0B7-8763327F6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7555</Words>
  <Characters>43064</Characters>
  <Application>Microsoft Office Word</Application>
  <DocSecurity>0</DocSecurity>
  <Lines>358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/>
      <vt:lpstr>Отдельные статьи СанПиН 1.2.2584-10 «Гигиенические требования </vt:lpstr>
      <vt:lpstr>к безопасности процессов испытаний, хранения, перевозки, </vt:lpstr>
      <vt:lpstr>реализации, применения, обезвреживания и утилизации </vt:lpstr>
      <vt:lpstr>пестицидов и агрохимикатов»</vt:lpstr>
      <vt:lpstr/>
      <vt:lpstr>II. Требования безопасности при обращении с пестицидами</vt:lpstr>
      <vt:lpstr>ХIII. Требования безопасности при применении пестицидов </vt:lpstr>
      <vt:lpstr>в животноводстве и при возделывании кормовых культур</vt:lpstr>
      <vt:lpstr/>
      <vt:lpstr>XIV. Требования безопасности при применении пестицидов и </vt:lpstr>
      <vt:lpstr>агрохимикатов в лесном хозяйстве</vt:lpstr>
      <vt:lpstr/>
      <vt:lpstr>XV. Требования безопасности при применении пестицидов и </vt:lpstr>
      <vt:lpstr>агрохимикатов в черте населенных пунктов</vt:lpstr>
      <vt:lpstr/>
      <vt:lpstr>XVI. Требования безопасности при применении пестицидов и </vt:lpstr>
      <vt:lpstr>агрохимикатов на землях несельскохозяйственного назначения</vt:lpstr>
      <vt:lpstr/>
      <vt:lpstr>XIX. Требования безопасности при применении пестицидов и </vt:lpstr>
      <vt:lpstr>агрохимикатов в условиях личных подсобных хозяйств </vt:lpstr>
      <vt:lpstr/>
      <vt:lpstr>XXI. Требования по охране окружающей среды и обеспечению выпуска</vt:lpstr>
      <vt:lpstr>безопасной пищевой продукции</vt:lpstr>
      <vt:lpstr/>
      <vt:lpstr>    21.1. Охрана почвы</vt:lpstr>
      <vt:lpstr>    21.2. Охрана атмосферного воздуха</vt:lpstr>
      <vt:lpstr>    21.3. Охрана источников водоснабжения</vt:lpstr>
    </vt:vector>
  </TitlesOfParts>
  <Company>Microsoft</Company>
  <LinksUpToDate>false</LinksUpToDate>
  <CharactersWithSpaces>50518</CharactersWithSpaces>
  <SharedDoc>false</SharedDoc>
  <HLinks>
    <vt:vector size="6" baseType="variant">
      <vt:variant>
        <vt:i4>4784133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consultantplus://offline/ref=92131E2D21723392AE5B29BD6D25A9CEE00F0BFDBDD064D77FE68B6C0Dl754I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Server</cp:lastModifiedBy>
  <cp:revision>2</cp:revision>
  <cp:lastPrinted>2018-04-11T10:59:00Z</cp:lastPrinted>
  <dcterms:created xsi:type="dcterms:W3CDTF">2018-04-23T10:38:00Z</dcterms:created>
  <dcterms:modified xsi:type="dcterms:W3CDTF">2018-04-23T10:38:00Z</dcterms:modified>
</cp:coreProperties>
</file>